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Processo SEI nº _______________________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 DE VERIFICAÇÃO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DISPENSA POR VALOR (SEM disputa eletrônica)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ARTIGO 75, INCISOS I e II, LEI 14.133/2021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Unidade/Órgão: __________________________________________________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Objeto: ________________________________________________________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Valor estimado: R$ __________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Fundamento legal: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75,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inciso I OU II,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Lei 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14.133/2021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5389245" cy="3026410"/>
            <wp:effectExtent b="0" l="0" r="0" t="0"/>
            <wp:docPr id="102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89245" cy="30264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1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0"/>
        <w:gridCol w:w="2552"/>
        <w:gridCol w:w="3118"/>
        <w:gridCol w:w="2693"/>
        <w:tblGridChange w:id="0">
          <w:tblGrid>
            <w:gridCol w:w="250"/>
            <w:gridCol w:w="2552"/>
            <w:gridCol w:w="3118"/>
            <w:gridCol w:w="2693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0E">
            <w:pPr>
              <w:spacing w:after="80" w:before="8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1. Autorização da autoridade competente para início da fase preparatória - Fls. 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80" w:before="8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Competência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80" w:before="8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Valores (até)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80" w:before="8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Fundamento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5" w:hRule="atLeast"/>
          <w:tblHeader w:val="0"/>
        </w:trPr>
        <w:tc>
          <w:tcPr>
            <w:tcBorders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80" w:before="8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80" w:before="8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Dirigentes de Unidades e Órgãos.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80" w:before="8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Inciso I - </w:t>
            </w:r>
          </w:p>
          <w:p w:rsidR="00000000" w:rsidDel="00000000" w:rsidP="00000000" w:rsidRDefault="00000000" w:rsidRPr="00000000" w14:paraId="00000019">
            <w:pPr>
              <w:spacing w:after="80" w:before="80" w:lineRule="auto"/>
              <w:jc w:val="center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R$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125.451,15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80" w:before="8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  <w:rtl w:val="0"/>
              </w:rPr>
              <w:t xml:space="preserve">Inciso II – </w:t>
            </w:r>
          </w:p>
          <w:p w:rsidR="00000000" w:rsidDel="00000000" w:rsidP="00000000" w:rsidRDefault="00000000" w:rsidRPr="00000000" w14:paraId="0000001B">
            <w:pPr>
              <w:spacing w:after="80" w:before="80" w:lineRule="auto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R$ 62.725,59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80" w:before="8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Art. 1º, inciso I, alínea “a”, Portaria GR nº 8.321/2024</w:t>
            </w:r>
          </w:p>
        </w:tc>
      </w:tr>
    </w:tbl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69"/>
        <w:gridCol w:w="1611"/>
        <w:gridCol w:w="1540"/>
        <w:tblGridChange w:id="0">
          <w:tblGrid>
            <w:gridCol w:w="5569"/>
            <w:gridCol w:w="1611"/>
            <w:gridCol w:w="1540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80" w:before="8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2. Documentação e informações iniciais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2.a – Abertura de processo administrativo, em forma eletrônica (SEI/SP)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3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Data __/__/____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2.b – Designação dos agentes públicos responsáveis pela contratação, execução e fiscalização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(verificar regulamento USP)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7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Fls. ________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80" w:before="8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2.c – Documento de formalização de demanda (DFD)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B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Fls. ________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2.d – se for o caso,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Estudo Técnico Preliminar (ETP)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superscript"/>
              </w:rPr>
              <w:footnoteReference w:customMarkFollows="0" w:id="4"/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, contendo pelo menos:</w:t>
            </w:r>
          </w:p>
          <w:p w:rsidR="00000000" w:rsidDel="00000000" w:rsidP="00000000" w:rsidRDefault="00000000" w:rsidRPr="00000000" w14:paraId="0000002E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(i) descrição da necessidade/problema a ser resolvido; </w:t>
            </w:r>
          </w:p>
          <w:p w:rsidR="00000000" w:rsidDel="00000000" w:rsidP="00000000" w:rsidRDefault="00000000" w:rsidRPr="00000000" w14:paraId="0000002F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(ii) estimativa do quantitativo; </w:t>
            </w:r>
          </w:p>
          <w:p w:rsidR="00000000" w:rsidDel="00000000" w:rsidP="00000000" w:rsidRDefault="00000000" w:rsidRPr="00000000" w14:paraId="00000030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(iii) estimativa do valor; </w:t>
            </w:r>
          </w:p>
          <w:p w:rsidR="00000000" w:rsidDel="00000000" w:rsidP="00000000" w:rsidRDefault="00000000" w:rsidRPr="00000000" w14:paraId="00000031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(iv) manifestação sobre parcelamento; </w:t>
            </w:r>
          </w:p>
          <w:p w:rsidR="00000000" w:rsidDel="00000000" w:rsidP="00000000" w:rsidRDefault="00000000" w:rsidRPr="00000000" w14:paraId="00000032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(v) conclusão sobre a adequação da contratação para a necessidade a que se destina; e</w:t>
            </w:r>
          </w:p>
          <w:p w:rsidR="00000000" w:rsidDel="00000000" w:rsidP="00000000" w:rsidRDefault="00000000" w:rsidRPr="00000000" w14:paraId="00000033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(vi) caso aplicável, justificativa pela ausência dos demais itens não obrigatórios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perscript"/>
              </w:rPr>
              <w:footnoteReference w:customMarkFollows="0" w:id="5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Sim/Não*</w:t>
            </w:r>
          </w:p>
          <w:p w:rsidR="00000000" w:rsidDel="00000000" w:rsidP="00000000" w:rsidRDefault="00000000" w:rsidRPr="00000000" w14:paraId="00000036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*Em caso de “não”, justificar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Fls. ______</w:t>
            </w:r>
          </w:p>
          <w:p w:rsidR="00000000" w:rsidDel="00000000" w:rsidP="00000000" w:rsidRDefault="00000000" w:rsidRPr="00000000" w14:paraId="0000003C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Fls. 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80" w:before="80" w:lineRule="auto"/>
              <w:jc w:val="both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2.e – se for o caso,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Análise de Riscos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Sim/Não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Fls. 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2.f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Termo de Referência (TR),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Projeto Básico ou Projeto Executivo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perscript"/>
              </w:rPr>
              <w:footnoteReference w:customMarkFollows="0" w:id="6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2.f.a. Utilizou-se o modelo padronizado de TR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perscript"/>
              </w:rPr>
              <w:footnoteReference w:customMarkFollows="0" w:id="7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Fls. ______</w:t>
            </w:r>
          </w:p>
          <w:p w:rsidR="00000000" w:rsidDel="00000000" w:rsidP="00000000" w:rsidRDefault="00000000" w:rsidRPr="00000000" w14:paraId="00000048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Sim/Não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2.g – Documento da Reserva ou demonstração da compatibilidade da previsão de recursos orçamentários com a despesa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perscript"/>
              </w:rPr>
              <w:footnoteReference w:customMarkFollows="0" w:id="8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Obs: Em caso de utilização de registro de preços do sistema de compras do Gov. Federal, o documento da reserva somente será exigido para formalização do contrato ou outro instrumento hábil.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perscript"/>
              </w:rPr>
              <w:footnoteReference w:customMarkFollows="0" w:id="9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Fls. ______</w:t>
            </w:r>
          </w:p>
        </w:tc>
      </w:tr>
    </w:tbl>
    <w:p w:rsidR="00000000" w:rsidDel="00000000" w:rsidP="00000000" w:rsidRDefault="00000000" w:rsidRPr="00000000" w14:paraId="0000004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7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71"/>
        <w:gridCol w:w="1949"/>
        <w:tblGridChange w:id="0">
          <w:tblGrid>
            <w:gridCol w:w="6771"/>
            <w:gridCol w:w="1949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after="80" w:before="8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3. Caracterização da hipótese legal – art. 75, I ou 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3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3.a – Justificativa técnica de enquadramento da contratação à hipótese do art. 75, inciso I ou 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Fls. _______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3.b – Respeita o limite de valor, considerando o somatório das contratações de mesma natureza, realizadas pela unidade gestora, no mesmo exercício financeiro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perscript"/>
              </w:rPr>
              <w:footnoteReference w:customMarkFollows="0" w:id="10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Obs: N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  <w:rtl w:val="0"/>
              </w:rPr>
              <w:t xml:space="preserve">ão se aplica às contratações de serviços de manutenção de veículos automotores de propriedade do órgão ou entidade contratante, incluído o fornecimento de peças, até o limite de valor estabelecido no § 7° do artigo 75 da Lei 14.133/2021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vertAlign w:val="superscript"/>
              </w:rPr>
              <w:footnoteReference w:customMarkFollows="0" w:id="1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    (    ) SIM</w:t>
            </w:r>
          </w:p>
        </w:tc>
      </w:tr>
    </w:tbl>
    <w:p w:rsidR="00000000" w:rsidDel="00000000" w:rsidP="00000000" w:rsidRDefault="00000000" w:rsidRPr="00000000" w14:paraId="00000059">
      <w:pPr>
        <w:tabs>
          <w:tab w:val="left" w:leader="none" w:pos="6221"/>
        </w:tabs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6221"/>
        </w:tabs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69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92"/>
        <w:tblGridChange w:id="0">
          <w:tblGrid>
            <w:gridCol w:w="8692"/>
          </w:tblGrid>
        </w:tblGridChange>
      </w:tblGrid>
      <w:tr>
        <w:trPr>
          <w:cantSplit w:val="0"/>
          <w:trHeight w:val="4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tabs>
                <w:tab w:val="left" w:leader="none" w:pos="6221"/>
              </w:tabs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4. Justificativas (excepcionais) para contratação SEM disputa eletrônica (art. 8º, § 1º) – Fls. 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tabs>
                <w:tab w:val="left" w:leader="none" w:pos="6221"/>
              </w:tabs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tabs>
                <w:tab w:val="left" w:leader="none" w:pos="6221"/>
              </w:tabs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4.a. Justificativa específica sobre as vantagens obtidas para a Administração – Fls. _______</w:t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6221"/>
              </w:tabs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tabs>
          <w:tab w:val="left" w:leader="none" w:pos="6221"/>
        </w:tabs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leader="none" w:pos="6221"/>
        </w:tabs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72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21"/>
        <w:tblGridChange w:id="0">
          <w:tblGrid>
            <w:gridCol w:w="8721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5. Valor estimado e Justificativa de Preços - Fls. 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after="80" w:before="80" w:lineRule="auto"/>
              <w:ind w:firstLine="851"/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Artigo 72, incisos II e VII, e artigo 23, da Lei 14.133/2021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80" w:before="80" w:lineRule="auto"/>
              <w:ind w:firstLine="851"/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Decreto Estadual n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 67.888/2023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80" w:before="80" w:lineRule="auto"/>
              <w:ind w:firstLine="851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O valor estimado da contratação deverá ser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single"/>
                <w:vertAlign w:val="baseline"/>
                <w:rtl w:val="0"/>
              </w:rPr>
              <w:t xml:space="preserve">compatível com os valores praticados pelo mercado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, observadas as condições comerciais praticadas, incluindo prazos e locais de entrega, condições de execução, quantidade, fretes, formas e prazos de pagamento, garantias etc., levando-se em conta a potencial economia de escala e as peculiaridades do local de execução do objeto. </w:t>
            </w:r>
          </w:p>
          <w:p w:rsidR="00000000" w:rsidDel="00000000" w:rsidP="00000000" w:rsidRDefault="00000000" w:rsidRPr="00000000" w14:paraId="00000065">
            <w:pPr>
              <w:spacing w:after="80" w:before="80" w:lineRule="auto"/>
              <w:ind w:firstLine="851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after="80" w:before="80" w:lineRule="auto"/>
              <w:jc w:val="both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5.1.   Parâmetros utilizados para aferição do melhor preço estimado (artigo 3º, do Decreto Estadual n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 67.888/2023)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superscript"/>
              </w:rPr>
              <w:footnoteReference w:customMarkFollows="0" w:id="12"/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80" w:before="80" w:lineRule="auto"/>
              <w:ind w:firstLine="851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(  ) composição de custos unitários menores ou iguais à mediana do item nos sistemas oficiais de governo; </w:t>
            </w:r>
          </w:p>
          <w:p w:rsidR="00000000" w:rsidDel="00000000" w:rsidP="00000000" w:rsidRDefault="00000000" w:rsidRPr="00000000" w14:paraId="00000068">
            <w:pPr>
              <w:spacing w:after="80" w:before="80" w:lineRule="auto"/>
              <w:ind w:firstLine="851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(  ) contratações similares feitas pela Administração Pública, em execução ou concluídas no período de 1 ano anterior à data de pesquisa; </w:t>
            </w:r>
          </w:p>
          <w:p w:rsidR="00000000" w:rsidDel="00000000" w:rsidP="00000000" w:rsidRDefault="00000000" w:rsidRPr="00000000" w14:paraId="00000069">
            <w:pPr>
              <w:spacing w:after="80" w:before="80" w:lineRule="auto"/>
              <w:ind w:firstLine="851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( ) dados de pesquisa publicada em mídia especializada, de tabela de referência formalmente aprovada pelo Poder Executivo federal ou estadual e de sítios eletrônicos especializados ou de domínio amplo, desde que atualizados e com antecedência de 6 meses da data de divulgação do aviso de contratação direta; </w:t>
            </w:r>
          </w:p>
          <w:p w:rsidR="00000000" w:rsidDel="00000000" w:rsidP="00000000" w:rsidRDefault="00000000" w:rsidRPr="00000000" w14:paraId="0000006A">
            <w:pPr>
              <w:spacing w:after="80" w:before="80" w:lineRule="auto"/>
              <w:ind w:firstLine="851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(  ) pesquisa direta com, no mínimo, 3 fornecedores, com solicitação formal de cotação e justificativa da escolha desses fornecedores, observada a antecedência de 6 meses da data de divulgação do aviso de contratação direta; </w:t>
            </w:r>
          </w:p>
          <w:p w:rsidR="00000000" w:rsidDel="00000000" w:rsidP="00000000" w:rsidRDefault="00000000" w:rsidRPr="00000000" w14:paraId="0000006B">
            <w:pPr>
              <w:spacing w:after="80" w:before="80" w:lineRule="auto"/>
              <w:ind w:firstLine="851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(  ) pesquisa na base nacional de notas fiscais eletrônicas e/ou em bases do Estado de São Paulo, com datas compreendidas no período de até 1 ano anterior à data de divulgação do aviso de contratação direta. </w:t>
            </w:r>
          </w:p>
          <w:p w:rsidR="00000000" w:rsidDel="00000000" w:rsidP="00000000" w:rsidRDefault="00000000" w:rsidRPr="00000000" w14:paraId="0000006C">
            <w:pPr>
              <w:spacing w:after="80" w:before="80" w:lineRule="auto"/>
              <w:ind w:firstLine="851"/>
              <w:jc w:val="both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*Caso não seja possível estimar o valor com base nos parâmetros acima,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80" w:before="80" w:lineRule="auto"/>
              <w:ind w:firstLine="851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(  ) valores de contratações de objetos idênticos, comercializados pela futura contratada, por meio da apresentação de notas fiscais emitidas para outros contratantes, públicos ou privados, no período de até 1 (um) ano anterior à data da contratação pela Administração, ou por outro meio idôneo.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superscript"/>
              </w:rPr>
              <w:footnoteReference w:customMarkFollows="0" w:id="13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80" w:before="80" w:lineRule="auto"/>
              <w:ind w:firstLine="851"/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spacing w:after="80" w:before="8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5.2.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  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justificativa de preços (fls. _______)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deverá ser formalizada, redigida e assinada pelo servidor/equipe responsável pela pesquisa, com a análise econômica do valor estimado, contendo, ao menos, as seguintes informações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perscript"/>
              </w:rPr>
              <w:footnoteReference w:customMarkFollows="0" w:id="14"/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0">
            <w:pPr>
              <w:spacing w:after="80" w:before="80" w:lineRule="auto"/>
              <w:ind w:firstLine="851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I - descrição do objeto a ser contratado; </w:t>
            </w:r>
          </w:p>
          <w:p w:rsidR="00000000" w:rsidDel="00000000" w:rsidP="00000000" w:rsidRDefault="00000000" w:rsidRPr="00000000" w14:paraId="00000071">
            <w:pPr>
              <w:spacing w:after="80" w:before="80" w:lineRule="auto"/>
              <w:ind w:firstLine="851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II - caracterização das fontes consultadas; </w:t>
            </w:r>
          </w:p>
          <w:p w:rsidR="00000000" w:rsidDel="00000000" w:rsidP="00000000" w:rsidRDefault="00000000" w:rsidRPr="00000000" w14:paraId="00000072">
            <w:pPr>
              <w:spacing w:after="80" w:before="80" w:lineRule="auto"/>
              <w:ind w:firstLine="851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III - série de preços coletados; </w:t>
            </w:r>
          </w:p>
          <w:p w:rsidR="00000000" w:rsidDel="00000000" w:rsidP="00000000" w:rsidRDefault="00000000" w:rsidRPr="00000000" w14:paraId="00000073">
            <w:pPr>
              <w:spacing w:after="80" w:before="80" w:lineRule="auto"/>
              <w:ind w:firstLine="851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IV - método matemático aplicado para a definição do valor estimado, com a respectiva justificativa; </w:t>
            </w:r>
          </w:p>
          <w:p w:rsidR="00000000" w:rsidDel="00000000" w:rsidP="00000000" w:rsidRDefault="00000000" w:rsidRPr="00000000" w14:paraId="00000074">
            <w:pPr>
              <w:spacing w:after="80" w:before="80" w:lineRule="auto"/>
              <w:ind w:firstLine="851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V - memória de cálculo do valor estimado e documentos que lhe dão suporte. </w:t>
            </w:r>
          </w:p>
          <w:p w:rsidR="00000000" w:rsidDel="00000000" w:rsidP="00000000" w:rsidRDefault="00000000" w:rsidRPr="00000000" w14:paraId="00000075">
            <w:pPr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Obs: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  <w:rtl w:val="0"/>
              </w:rPr>
              <w:t xml:space="preserve">Na hipótese de a estimativa de preços ser realizada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concomitantemente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  <w:rtl w:val="0"/>
              </w:rPr>
              <w:t xml:space="preserve"> à seleção da proposta economicamente mais vantajosa (art. 10, § 4º, Decreto Estadual n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  <w:rtl w:val="0"/>
              </w:rPr>
              <w:t xml:space="preserve"> 67.888/2023), a verificação quanto à compatibilidade de preços será realizada mediante solicitação formal de cotação a fornecedores e deverá considerar, de forma crítica, no mínimo, o número de concorrentes no procedimento e os valores por eles ofertados.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superscript"/>
              </w:rPr>
              <w:footnoteReference w:customMarkFollows="0" w:id="15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tabs>
          <w:tab w:val="left" w:leader="none" w:pos="6221"/>
        </w:tabs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leader="none" w:pos="6221"/>
        </w:tabs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69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09"/>
        <w:gridCol w:w="1483"/>
        <w:tblGridChange w:id="0">
          <w:tblGrid>
            <w:gridCol w:w="7209"/>
            <w:gridCol w:w="1483"/>
          </w:tblGrid>
        </w:tblGridChange>
      </w:tblGrid>
      <w:tr>
        <w:trPr>
          <w:cantSplit w:val="0"/>
          <w:trHeight w:val="43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78">
            <w:pPr>
              <w:tabs>
                <w:tab w:val="left" w:leader="none" w:pos="6221"/>
              </w:tabs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6. Habilitação e Regularidade da Contratada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superscript"/>
              </w:rPr>
              <w:footnoteReference w:customMarkFollows="0" w:id="16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6.a – Razão da escolha da contratada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perscript"/>
              </w:rPr>
              <w:footnoteReference w:customMarkFollows="0" w:id="17"/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spacing w:after="80" w:before="80" w:lineRule="auto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Fls. 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6.b – Proposta comercial, dentro da validade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after="80" w:before="80" w:lineRule="auto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Fls. 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E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6.c – *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Verificação no SICAF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e, se for o caso, documentos complementares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perscript"/>
              </w:rPr>
              <w:footnoteReference w:customMarkFollows="0" w:id="18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spacing w:after="80" w:before="80" w:lineRule="auto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Fls. 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0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6.d – CEIS (Cadastro Nacional de Empresas Inidôneas e Suspensas)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spacing w:after="80" w:before="80" w:lineRule="auto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Fls. 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2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6.e – CNEP (Cadastro Nacional de Empresas Punidas, da CGU)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spacing w:after="80" w:before="80" w:lineRule="auto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Fls. 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6.f – CNCIAI (Cadastro Nacional de Condenações Cíveis por Ato de Improbidade Administrativa e Inelegibilidade, do CNJ)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spacing w:after="80" w:before="80" w:lineRule="auto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Fls. 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6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6.g –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vertAlign w:val="baseline"/>
                <w:rtl w:val="0"/>
              </w:rPr>
              <w:t xml:space="preserve">e-Sanções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(Sistema Eletrônico de Aplicação e Registro de Sanções Administrativa)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spacing w:after="80" w:before="80" w:lineRule="auto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Fls. 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8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6.h – CEEP (Cadastro Estadual de Empresas Punidas)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spacing w:after="80" w:before="80" w:lineRule="auto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Fls. 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A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6.i – Consulta à relação de Apenados do TCESP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spacing w:after="80" w:before="80" w:lineRule="auto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Fls. _____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C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6.j. CADIN Estadual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perscript"/>
              </w:rPr>
              <w:footnoteReference w:customMarkFollows="0" w:id="19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spacing w:after="80" w:before="80" w:lineRule="auto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Fls. _____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8E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OBS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superscript"/>
              </w:rPr>
              <w:footnoteReference w:customMarkFollows="0" w:id="20"/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Nos casos de contratação com:</w:t>
            </w:r>
          </w:p>
          <w:p w:rsidR="00000000" w:rsidDel="00000000" w:rsidP="00000000" w:rsidRDefault="00000000" w:rsidRPr="00000000" w14:paraId="0000008F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(   ) entrega imediata (prazo de entrega até 30 dias da ordem de fornecimento)</w:t>
            </w:r>
          </w:p>
          <w:p w:rsidR="00000000" w:rsidDel="00000000" w:rsidP="00000000" w:rsidRDefault="00000000" w:rsidRPr="00000000" w14:paraId="00000090">
            <w:pPr>
              <w:spacing w:after="80" w:before="80" w:lineRule="auto"/>
              <w:jc w:val="both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OU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(   ) valores inferiores a ¼ do limite de dispensa para compras em geral (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R$ 15.681,40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perscript"/>
              </w:rPr>
              <w:footnoteReference w:customMarkFollows="0" w:id="21"/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) </w:t>
            </w:r>
          </w:p>
          <w:p w:rsidR="00000000" w:rsidDel="00000000" w:rsidP="00000000" w:rsidRDefault="00000000" w:rsidRPr="00000000" w14:paraId="00000092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Somente se exigirá a comprovação de regularidade perante a Fazenda Estadual e, no caso de PJ, junto à Justiça do Trabalho e à Seguridade Social – Fls. ______</w:t>
            </w:r>
          </w:p>
        </w:tc>
      </w:tr>
    </w:tbl>
    <w:p w:rsidR="00000000" w:rsidDel="00000000" w:rsidP="00000000" w:rsidRDefault="00000000" w:rsidRPr="00000000" w14:paraId="00000094">
      <w:pPr>
        <w:tabs>
          <w:tab w:val="left" w:leader="none" w:pos="6221"/>
        </w:tabs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left" w:leader="none" w:pos="6221"/>
        </w:tabs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72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69"/>
        <w:gridCol w:w="3152"/>
        <w:tblGridChange w:id="0">
          <w:tblGrid>
            <w:gridCol w:w="5569"/>
            <w:gridCol w:w="3152"/>
          </w:tblGrid>
        </w:tblGridChange>
      </w:tblGrid>
      <w:tr>
        <w:trPr>
          <w:cantSplit w:val="0"/>
          <w:trHeight w:val="32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7. Minuta de Contrato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spacing w:after="80" w:before="80" w:lineRule="auto"/>
              <w:jc w:val="both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(   ) SIM - Fls. 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7.a. Utilizou-se o modelo padronizado e pré-aprovado?</w:t>
            </w:r>
          </w:p>
          <w:p w:rsidR="00000000" w:rsidDel="00000000" w:rsidP="00000000" w:rsidRDefault="00000000" w:rsidRPr="00000000" w14:paraId="0000009A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7.b. Todos os campos foram devidamente preenchidos/justificados?</w:t>
            </w:r>
          </w:p>
          <w:p w:rsidR="00000000" w:rsidDel="00000000" w:rsidP="00000000" w:rsidRDefault="00000000" w:rsidRPr="00000000" w14:paraId="0000009B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7.c. Indicar a versão utilizada - 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               (   ) SIM</w:t>
            </w:r>
          </w:p>
          <w:p w:rsidR="00000000" w:rsidDel="00000000" w:rsidP="00000000" w:rsidRDefault="00000000" w:rsidRPr="00000000" w14:paraId="0000009E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               (   ) SIM </w:t>
            </w:r>
          </w:p>
          <w:p w:rsidR="00000000" w:rsidDel="00000000" w:rsidP="00000000" w:rsidRDefault="00000000" w:rsidRPr="00000000" w14:paraId="000000A0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2229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A1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(   ) NÃO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perscript"/>
              </w:rPr>
              <w:footnoteReference w:customMarkFollows="0" w:id="22"/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                   </w:t>
            </w:r>
          </w:p>
          <w:p w:rsidR="00000000" w:rsidDel="00000000" w:rsidP="00000000" w:rsidRDefault="00000000" w:rsidRPr="00000000" w14:paraId="000000A2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7.d. O contrato será substituído pelos seguintes documentos (como, por exemplo, carta-contrato, nota de empenho, ordem de execução de serviço, proposta comercial etc.), por conter as condições mínimas de contratação previstas no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art. 92, da Lei 14.133/2021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, no que couber:</w:t>
            </w:r>
          </w:p>
          <w:p w:rsidR="00000000" w:rsidDel="00000000" w:rsidP="00000000" w:rsidRDefault="00000000" w:rsidRPr="00000000" w14:paraId="000000A3">
            <w:pPr>
              <w:spacing w:after="80" w:before="80" w:lineRule="auto"/>
              <w:ind w:left="284" w:firstLine="0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______________________ - fls. </w:t>
            </w:r>
          </w:p>
          <w:p w:rsidR="00000000" w:rsidDel="00000000" w:rsidP="00000000" w:rsidRDefault="00000000" w:rsidRPr="00000000" w14:paraId="000000A4">
            <w:pPr>
              <w:spacing w:after="80" w:before="80" w:lineRule="auto"/>
              <w:ind w:left="284" w:firstLine="0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______________________ - fls. </w:t>
            </w:r>
          </w:p>
          <w:p w:rsidR="00000000" w:rsidDel="00000000" w:rsidP="00000000" w:rsidRDefault="00000000" w:rsidRPr="00000000" w14:paraId="000000A5">
            <w:pPr>
              <w:shd w:fill="ffffff" w:val="clear"/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tabs>
          <w:tab w:val="left" w:leader="none" w:pos="6221"/>
        </w:tabs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Instruído o procedimento até o presente, declaro, sob minha responsabilidade, que as informações constantes do presente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relatório de verificação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são verídicas e que o preenchimento dos requisitos legais ora elencados foi por mim verificado.</w:t>
      </w:r>
    </w:p>
    <w:p w:rsidR="00000000" w:rsidDel="00000000" w:rsidP="00000000" w:rsidRDefault="00000000" w:rsidRPr="00000000" w14:paraId="000000A9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Declaro, especificamente, que o termo de contrato (se for o caso, nos termos do item 7 acima), utilizado:</w:t>
      </w:r>
    </w:p>
    <w:p w:rsidR="00000000" w:rsidDel="00000000" w:rsidP="00000000" w:rsidRDefault="00000000" w:rsidRPr="00000000" w14:paraId="000000AA">
      <w:pPr>
        <w:spacing w:line="360" w:lineRule="auto"/>
        <w:ind w:firstLine="708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(  ) seguiu a minuta disponibilizada e pré-aprovada pela Procuradoria Geral,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com as seguintes modificações no texto, marcadas em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vertAlign w:val="baseline"/>
          <w:rtl w:val="0"/>
        </w:rPr>
        <w:t xml:space="preserve">[COR]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, pelas justificativas abaixo: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AC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AD">
      <w:pPr>
        <w:spacing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(   )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não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seguiu a minuta padrão, sendo pertinente destacar as seguintes peculiaridades, pelos motivos a seguir:</w:t>
      </w:r>
    </w:p>
    <w:p w:rsidR="00000000" w:rsidDel="00000000" w:rsidP="00000000" w:rsidRDefault="00000000" w:rsidRPr="00000000" w14:paraId="000000AF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B0">
      <w:pPr>
        <w:spacing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Pelo exposto, atesto a conformidade legal do procedimento adotado, solicitando 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encaminhamento dos autos à Procuradoria Geral da USP, para análise e parecer, nos termos do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art. 6º, da Portaria PG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12, de 23 de fevereiro de 2024, com as alterações introduzidas pela Portaria PG nº 13, de 30 de julho de 2024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perscript"/>
        </w:rPr>
        <w:footnoteReference w:customMarkFollows="0" w:id="23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360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________________, ___ de _____________ de 20___.</w:t>
      </w:r>
    </w:p>
    <w:p w:rsidR="00000000" w:rsidDel="00000000" w:rsidP="00000000" w:rsidRDefault="00000000" w:rsidRPr="00000000" w14:paraId="000000B3">
      <w:pPr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(Nome e assinatura do servidor responsável)</w:t>
      </w:r>
    </w:p>
    <w:p w:rsidR="00000000" w:rsidDel="00000000" w:rsidP="00000000" w:rsidRDefault="00000000" w:rsidRPr="00000000" w14:paraId="000000B6">
      <w:pPr>
        <w:tabs>
          <w:tab w:val="left" w:leader="none" w:pos="6221"/>
        </w:tabs>
        <w:spacing w:after="80" w:before="8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----------------------------------------------------------------------------------------------------------</w:t>
      </w:r>
    </w:p>
    <w:p w:rsidR="00000000" w:rsidDel="00000000" w:rsidP="00000000" w:rsidRDefault="00000000" w:rsidRPr="00000000" w14:paraId="000000B7">
      <w:pPr>
        <w:tabs>
          <w:tab w:val="left" w:leader="none" w:pos="6221"/>
        </w:tabs>
        <w:spacing w:after="80" w:before="80"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Em sequência, após manifestação da PG e atendidos os requisitos legais e procedimentais para continuidade da contratação, a Unidade/Órgão deverá prosseguir com as seguintes etapas, a título informativo, no que couber: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tabs>
          <w:tab w:val="left" w:leader="none" w:pos="6221"/>
        </w:tabs>
        <w:spacing w:after="80" w:before="80"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1) Providenciar a autorização final (adjudicação e homologação)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para contratação direta por Dispensa de Licitação, nos termos da competência definida no Art. 1º, inciso I, alínea “g”, Portaria GR nº 8.321/2024.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</w:rPr>
        <w:footnoteReference w:customMarkFollows="0" w:id="2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tabs>
          <w:tab w:val="left" w:leader="none" w:pos="6221"/>
        </w:tabs>
        <w:spacing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tabs>
          <w:tab w:val="left" w:leader="none" w:pos="6221"/>
        </w:tabs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2) Inserção no Sistema de Compras do Governo Federal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nos termos do art. 23, Decreto Estadual nº 68.304/2024 (artigos 6º e 7º). </w:t>
      </w:r>
    </w:p>
    <w:p w:rsidR="00000000" w:rsidDel="00000000" w:rsidP="00000000" w:rsidRDefault="00000000" w:rsidRPr="00000000" w14:paraId="000000BB">
      <w:pPr>
        <w:tabs>
          <w:tab w:val="left" w:leader="none" w:pos="6221"/>
        </w:tabs>
        <w:spacing w:after="80" w:before="80" w:lineRule="auto"/>
        <w:rPr>
          <w:rFonts w:ascii="Arial" w:cs="Arial" w:eastAsia="Arial" w:hAnsi="Arial"/>
          <w:sz w:val="24"/>
          <w:szCs w:val="24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3)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Após finalização do procedimento de contratação, a unidade/órgão responsável deverá providenciar 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PUBLICAÇÃO E DIVULGAÇÃO, com manutenção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vertAlign w:val="baseline"/>
          <w:rtl w:val="0"/>
        </w:rPr>
        <w:t xml:space="preserve">permanente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em sítio eletrônico oficial: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Arial" w:cs="Arial" w:eastAsia="Arial" w:hAnsi="Arial"/>
          <w:sz w:val="24"/>
          <w:szCs w:val="24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Ato de autorização da autoridade competente para a contratação direta ou extrato decorrente do contrato (art. 72, parágrafo único, da Lei 14.133/2021); </w:t>
      </w:r>
    </w:p>
    <w:p w:rsidR="00000000" w:rsidDel="00000000" w:rsidP="00000000" w:rsidRDefault="00000000" w:rsidRPr="00000000" w14:paraId="000000BE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Contrato e eventuais aditivos no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Portal Nacional de Contratações Públicas (PNCP), no prazo de 10 (dez) dias úteis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(Art. 94, da Lei 14.133/2021).</w:t>
      </w:r>
    </w:p>
    <w:sectPr>
      <w:headerReference r:id="rId9" w:type="default"/>
      <w:footerReference r:id="rId10" w:type="default"/>
      <w:pgSz w:h="16838" w:w="11906" w:orient="portrait"/>
      <w:pgMar w:bottom="1134" w:top="1985" w:left="2268" w:right="1134" w:header="851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Decreto nº 12.343/2024 – valores a serem atualizados anualmente. </w:t>
      </w:r>
    </w:p>
  </w:footnote>
  <w:footnote w:id="1"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Decreto Estadual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67.641/2023.</w:t>
      </w:r>
    </w:p>
  </w:footnote>
  <w:footnote w:id="2"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7º, “caput”, da Lei 14.133/2021.</w:t>
      </w:r>
    </w:p>
  </w:footnote>
  <w:footnote w:id="3"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12, inciso VII, e art. 72, inciso I, da Lei 14.133/21.</w:t>
      </w:r>
    </w:p>
  </w:footnote>
  <w:footnote w:id="4"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18, inciso I, e parágrafos 1º, 2º e 3º, da Lei 14.133/2021. </w:t>
      </w:r>
    </w:p>
  </w:footnote>
  <w:footnote w:id="5"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18, parágrafo 2º, da Lei 14.133/2021.</w:t>
      </w:r>
    </w:p>
  </w:footnote>
  <w:footnote w:id="6"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72, inciso I, da Lei 14.133/2021.</w:t>
      </w:r>
    </w:p>
  </w:footnote>
  <w:footnote w:id="7"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Decreto Estadual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68.185/2023.</w:t>
      </w:r>
    </w:p>
  </w:footnote>
  <w:footnote w:id="8"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72, inciso IV, da Lei 14.133/2021.</w:t>
      </w:r>
    </w:p>
  </w:footnote>
  <w:footnote w:id="9"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6º, §2º, do Decreto Estadual nº 68.304/2024.</w:t>
      </w:r>
    </w:p>
  </w:footnote>
  <w:footnote w:id="10"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75, § 1º, da Lei 14.133/2021, e art. 4º, § 1º, do Decreto Estadual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68.304/2024.</w:t>
      </w:r>
    </w:p>
  </w:footnote>
  <w:footnote w:id="11"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4º, §2º, do Decreto Estadual nº 68.304/2024.</w:t>
      </w:r>
    </w:p>
  </w:footnote>
  <w:footnote w:id="12"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3º, § 1º - Inexiste priorização entre os parâmetros arrolados nos incisos deste artigo, podendo o agente público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optar pela adoção simples ou combinada dos referidos parâmetros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considerando a atratividade do mercado e a mitigação do risco de sobrepreço. (g.n.)</w:t>
      </w:r>
    </w:p>
  </w:footnote>
  <w:footnote w:id="13"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10, § 1º, Decreto Estadual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67.888/2023.</w:t>
      </w:r>
    </w:p>
  </w:footnote>
  <w:footnote w:id="14"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7º, Decreto Estadual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67.888/2023.</w:t>
      </w:r>
    </w:p>
  </w:footnote>
  <w:footnote w:id="15"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14, §1º, do Decreto Estadual nº 68.304/2024.</w:t>
      </w:r>
    </w:p>
  </w:footnote>
  <w:footnote w:id="16"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72, inciso V, da Lei 14.133/2021.</w:t>
      </w:r>
    </w:p>
  </w:footnote>
  <w:footnote w:id="17"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72, inciso VI, da Lei 14.133/2021.</w:t>
      </w:r>
    </w:p>
  </w:footnote>
  <w:footnote w:id="18"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17, “caput” e §§ 1º e 2º, do Decreto Estadual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68.304/2024.</w:t>
      </w:r>
    </w:p>
  </w:footnote>
  <w:footnote w:id="19"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18, parágrafo único, do Decreto Estadual nº 68.304/2024.</w:t>
      </w:r>
    </w:p>
  </w:footnote>
  <w:footnote w:id="20"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18, do Decreto Estadual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68.304/2024.</w:t>
      </w:r>
    </w:p>
  </w:footnote>
  <w:footnote w:id="21"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Decreto nº 12.343/2024 – valor a ser atualizado anualmente.</w:t>
      </w:r>
    </w:p>
  </w:footnote>
  <w:footnote w:id="22"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95, da Lei 14.133/2021.</w:t>
      </w:r>
    </w:p>
  </w:footnote>
  <w:footnote w:id="23"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Portaria PG nº 13/2024 - https://pgusp.usp.br/wp-content/uploads/Portaria-PG-13-de-30-de-julho-de-2024.pdf</w:t>
      </w:r>
    </w:p>
  </w:footnote>
  <w:footnote w:id="24"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72, inciso VIII, da Lei 14.133/2021, c/c art. 21, Decreto Estadual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68.304/2023.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V 01.2025 – Encaminhamento à PG</w:t>
    </w:r>
  </w:p>
  <w:p w:rsidR="00000000" w:rsidDel="00000000" w:rsidP="00000000" w:rsidRDefault="00000000" w:rsidRPr="00000000" w14:paraId="000000D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ms Rmn" w:hAnsi="Tms Rmn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960" w:line="480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spacing w:val="60"/>
      <w:w w:val="100"/>
      <w:position w:val="-1"/>
      <w:sz w:val="36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480" w:lineRule="atLeast"/>
      <w:ind w:leftChars="-1" w:rightChars="0" w:firstLineChars="-1"/>
      <w:textDirection w:val="btLr"/>
      <w:textAlignment w:val="top"/>
      <w:outlineLvl w:val="1"/>
    </w:pPr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240" w:lineRule="atLeast"/>
      <w:ind w:leftChars="-1" w:rightChars="0" w:firstLineChars="-1"/>
      <w:textDirection w:val="btLr"/>
      <w:textAlignment w:val="top"/>
      <w:outlineLvl w:val="2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after="600" w:line="480" w:lineRule="atLeast"/>
      <w:ind w:leftChars="-1" w:rightChars="0" w:firstLine="3402" w:firstLineChars="-1"/>
      <w:textDirection w:val="btLr"/>
      <w:textAlignment w:val="top"/>
      <w:outlineLvl w:val="3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jc w:val="center"/>
      <w:textDirection w:val="btLr"/>
      <w:textAlignment w:val="top"/>
      <w:outlineLvl w:val="5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suppressAutoHyphens w:val="1"/>
      <w:spacing w:after="120" w:line="1" w:lineRule="atLeast"/>
      <w:ind w:left="3969" w:leftChars="-1" w:rightChars="0" w:firstLineChars="-1"/>
      <w:jc w:val="both"/>
      <w:textDirection w:val="btLr"/>
      <w:textAlignment w:val="top"/>
      <w:outlineLvl w:val="6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ms Rmn" w:hAnsi="Tms Rmn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ms Rmn" w:hAnsi="Tms Rmn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1"/>
      <w:spacing w:line="480" w:lineRule="auto"/>
      <w:ind w:leftChars="-1" w:rightChars="0" w:firstLine="3402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spacing w:after="480" w:line="240" w:lineRule="atLeast"/>
      <w:ind w:left="3969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Pré-formataçãoHTML">
    <w:name w:val="Pré-formatação HTML"/>
    <w:basedOn w:val="Normal"/>
    <w:next w:val="Pré-formataçãoHTML"/>
    <w:autoRedefine w:val="0"/>
    <w:hidden w:val="0"/>
    <w:qFormat w:val="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Númerodepágina">
    <w:name w:val="Número de página"/>
    <w:basedOn w:val="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ms Rmn" w:hAnsi="Tms Rmn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Ref.denotaderodapé">
    <w:name w:val="Ref. de nota de rodapé"/>
    <w:next w:val="Ref.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odapéChar">
    <w:name w:val="Rodapé Char"/>
    <w:next w:val="RodapéChar"/>
    <w:autoRedefine w:val="0"/>
    <w:hidden w:val="0"/>
    <w:qFormat w:val="0"/>
    <w:rPr>
      <w:rFonts w:ascii="Tms Rmn" w:hAnsi="Tms Rmn"/>
      <w:w w:val="100"/>
      <w:position w:val="-1"/>
      <w:effect w:val="none"/>
      <w:vertAlign w:val="baseline"/>
      <w:cs w:val="0"/>
      <w:em w:val="none"/>
      <w:lang/>
    </w:rPr>
  </w:style>
  <w:style w:type="character" w:styleId="MençãoPendente">
    <w:name w:val="Menção Pendente"/>
    <w:next w:val="MençãoPendente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Revisão">
    <w:name w:val="Revisão"/>
    <w:next w:val="Revis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ms Rmn" w:hAnsi="Tms Rmn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Ref.decomentário">
    <w:name w:val="Ref. de comentário"/>
    <w:next w:val="Ref.decomentá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ms Rmn" w:hAnsi="Tms Rmn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rFonts w:ascii="Tms Rmn" w:hAnsi="Tms Rmn"/>
      <w:w w:val="100"/>
      <w:position w:val="-1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ms Rmn" w:hAnsi="Tms Rmn"/>
      <w:b w:val="1"/>
      <w:bCs w:val="1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rFonts w:ascii="Tms Rmn" w:hAnsi="Tms Rmn"/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cf01">
    <w:name w:val="cf01"/>
    <w:next w:val="cf01"/>
    <w:autoRedefine w:val="0"/>
    <w:hidden w:val="0"/>
    <w:qFormat w:val="0"/>
    <w:rPr>
      <w:rFonts w:ascii="Segoe UI" w:cs="Segoe UI" w:hAnsi="Segoe UI" w:hint="default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TextodenotaderodapéChar">
    <w:name w:val="Texto de nota de rodapé Char"/>
    <w:next w:val="TextodenotaderodapéChar"/>
    <w:autoRedefine w:val="0"/>
    <w:hidden w:val="0"/>
    <w:qFormat w:val="0"/>
    <w:rPr>
      <w:rFonts w:ascii="Tms Rmn" w:hAnsi="Tms Rmn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oqm+MitvW5XBUZYFDZEHCONInw==">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2025-01-15T17:34:00Z</dcterms:created>
  <dc:creator>Luis Gustavo</dc:creator>
</cp:coreProperties>
</file>