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580F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241D0035" w14:textId="77777777" w:rsidR="00342969" w:rsidRDefault="00342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9DB30B" w14:textId="77777777" w:rsidR="00342969" w:rsidRDefault="00342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EA72E7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RELATÓRIO DE VERIFICAÇÃO - INEXIGIBILIDADE </w:t>
      </w:r>
    </w:p>
    <w:p w14:paraId="0846F3D2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74, INCISO III, LEI 14.133/2021</w:t>
      </w:r>
    </w:p>
    <w:p w14:paraId="250461FC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INVIABILIDADE DE COMPETIÇÃO – PROFISSIONAL TÉCNICO COM NOTÓRIA ESPECIALIZAÇÃO (DISPENSA DE TRÂMITE PG)</w:t>
      </w:r>
    </w:p>
    <w:p w14:paraId="342FB7D8" w14:textId="77777777" w:rsidR="00342969" w:rsidRDefault="00342969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ACB542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6DB26C02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Interessado: _____________________________________________________</w:t>
      </w:r>
    </w:p>
    <w:p w14:paraId="70E66A0E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527F997D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Valor: R$ ____________  </w:t>
      </w:r>
    </w:p>
    <w:p w14:paraId="04303ABD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74, inciso III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alínea “__”,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494A0E78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3919F912" w14:textId="77777777" w:rsidR="00342969" w:rsidRDefault="00F551A6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 wp14:anchorId="7F6626B3" wp14:editId="0CE7A56E">
            <wp:extent cx="5389245" cy="302641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2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4FB76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6DFA221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4C5B91AC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Art. 74. É inexigíve</w:t>
      </w:r>
      <w:r>
        <w:rPr>
          <w:rFonts w:ascii="Arial" w:eastAsia="Arial" w:hAnsi="Arial" w:cs="Arial"/>
          <w:i/>
          <w:sz w:val="24"/>
          <w:szCs w:val="24"/>
        </w:rPr>
        <w:t>l a licitação quando inviável a competição, em especial nos casos de:</w:t>
      </w:r>
      <w:bookmarkStart w:id="0" w:name="bookmark=id.gjdgxs" w:colFirst="0" w:colLast="0"/>
      <w:bookmarkEnd w:id="0"/>
    </w:p>
    <w:p w14:paraId="6FF04A79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(...)</w:t>
      </w:r>
      <w:bookmarkStart w:id="1" w:name="bookmark=id.30j0zll" w:colFirst="0" w:colLast="0"/>
      <w:bookmarkEnd w:id="1"/>
    </w:p>
    <w:p w14:paraId="7065FFBC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III - contratação dos seguintes serviços técnicos especializados de natureza predominantemente intelectual</w:t>
      </w:r>
      <w:r>
        <w:rPr>
          <w:rFonts w:ascii="Arial" w:eastAsia="Arial" w:hAnsi="Arial" w:cs="Arial"/>
          <w:i/>
          <w:sz w:val="24"/>
          <w:szCs w:val="24"/>
        </w:rPr>
        <w:t xml:space="preserve"> com profissionais ou empresas de </w:t>
      </w:r>
      <w:r>
        <w:rPr>
          <w:rFonts w:ascii="Arial" w:eastAsia="Arial" w:hAnsi="Arial" w:cs="Arial"/>
          <w:b/>
          <w:i/>
          <w:sz w:val="24"/>
          <w:szCs w:val="24"/>
        </w:rPr>
        <w:lastRenderedPageBreak/>
        <w:t>notória especialização</w:t>
      </w:r>
      <w:r>
        <w:rPr>
          <w:rFonts w:ascii="Arial" w:eastAsia="Arial" w:hAnsi="Arial" w:cs="Arial"/>
          <w:i/>
          <w:sz w:val="24"/>
          <w:szCs w:val="24"/>
        </w:rPr>
        <w:t>, vedada a inexigibilidade para serviços de publicidade e divulgação:</w:t>
      </w:r>
      <w:bookmarkStart w:id="2" w:name="bookmark=id.1fob9te" w:colFirst="0" w:colLast="0"/>
      <w:bookmarkEnd w:id="2"/>
    </w:p>
    <w:p w14:paraId="1410D233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a) estudos técnicos, pla</w:t>
      </w:r>
      <w:r>
        <w:rPr>
          <w:rFonts w:ascii="Arial" w:eastAsia="Arial" w:hAnsi="Arial" w:cs="Arial"/>
          <w:i/>
          <w:sz w:val="24"/>
          <w:szCs w:val="24"/>
        </w:rPr>
        <w:t>nejamentos, projetos básicos ou projetos executivos;</w:t>
      </w:r>
      <w:bookmarkStart w:id="3" w:name="bookmark=id.3znysh7" w:colFirst="0" w:colLast="0"/>
      <w:bookmarkEnd w:id="3"/>
    </w:p>
    <w:p w14:paraId="645CAE97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b) pareceres, perícias e avaliações em geral;</w:t>
      </w:r>
      <w:bookmarkStart w:id="4" w:name="bookmark=id.2et92p0" w:colFirst="0" w:colLast="0"/>
      <w:bookmarkEnd w:id="4"/>
    </w:p>
    <w:p w14:paraId="52A2BC4F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c) assessorias ou consultorias técnicas e auditorias financeiras ou tributárias;</w:t>
      </w:r>
      <w:bookmarkStart w:id="5" w:name="bookmark=id.tyjcwt" w:colFirst="0" w:colLast="0"/>
      <w:bookmarkEnd w:id="5"/>
    </w:p>
    <w:p w14:paraId="481EFA4A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d) fiscalização, supervisão ou gerenciamento de obras ou serviços;</w:t>
      </w:r>
      <w:bookmarkStart w:id="6" w:name="bookmark=id.3dy6vkm" w:colFirst="0" w:colLast="0"/>
      <w:bookmarkEnd w:id="6"/>
    </w:p>
    <w:p w14:paraId="6774CFAF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e) patroc</w:t>
      </w:r>
      <w:r>
        <w:rPr>
          <w:rFonts w:ascii="Arial" w:eastAsia="Arial" w:hAnsi="Arial" w:cs="Arial"/>
          <w:i/>
          <w:sz w:val="24"/>
          <w:szCs w:val="24"/>
        </w:rPr>
        <w:t>ínio ou defesa de causas judiciais ou administrativas;</w:t>
      </w:r>
      <w:bookmarkStart w:id="7" w:name="bookmark=id.1t3h5sf" w:colFirst="0" w:colLast="0"/>
      <w:bookmarkEnd w:id="7"/>
    </w:p>
    <w:p w14:paraId="07504E82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f) treinamento e aperfeiçoamento de pessoal;</w:t>
      </w:r>
      <w:bookmarkStart w:id="8" w:name="bookmark=id.4d34og8" w:colFirst="0" w:colLast="0"/>
      <w:bookmarkEnd w:id="8"/>
    </w:p>
    <w:p w14:paraId="2EE09437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g) restauração de obras de arte e de bens de valor histórico;</w:t>
      </w:r>
      <w:bookmarkStart w:id="9" w:name="bookmark=id.2s8eyo1" w:colFirst="0" w:colLast="0"/>
      <w:bookmarkEnd w:id="9"/>
    </w:p>
    <w:p w14:paraId="78A2C44A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h) controles de qualidade e tecnológico, análises, testes e ensaios de campo e laboratoriais, instrumentação e monitoramento de parâmetros específicos de obras e do meio ambiente e demais serviços de engenharia que se enquadrem no disposto neste inciso; </w:t>
      </w:r>
    </w:p>
    <w:p w14:paraId="17514192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544"/>
        <w:gridCol w:w="4819"/>
      </w:tblGrid>
      <w:tr w:rsidR="00342969" w14:paraId="67933708" w14:textId="77777777">
        <w:trPr>
          <w:trHeight w:val="435"/>
        </w:trPr>
        <w:tc>
          <w:tcPr>
            <w:tcW w:w="8613" w:type="dxa"/>
            <w:gridSpan w:val="3"/>
            <w:vAlign w:val="center"/>
          </w:tcPr>
          <w:p w14:paraId="234D4D17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</w:t>
            </w:r>
          </w:p>
        </w:tc>
      </w:tr>
      <w:tr w:rsidR="00342969" w14:paraId="5AFB6F41" w14:textId="77777777">
        <w:trPr>
          <w:trHeight w:val="427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vAlign w:val="center"/>
          </w:tcPr>
          <w:p w14:paraId="15B31948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4819" w:type="dxa"/>
            <w:vAlign w:val="center"/>
          </w:tcPr>
          <w:p w14:paraId="12DD9DCD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342969" w14:paraId="7BCF7DE9" w14:textId="77777777">
        <w:trPr>
          <w:trHeight w:val="768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7AE7E9C6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  <w:vAlign w:val="center"/>
          </w:tcPr>
          <w:p w14:paraId="2E0056FA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4819" w:type="dxa"/>
            <w:vAlign w:val="center"/>
          </w:tcPr>
          <w:p w14:paraId="5E158D02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</w:tbl>
    <w:p w14:paraId="621E3AF8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3CC92884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1611"/>
        <w:gridCol w:w="1540"/>
      </w:tblGrid>
      <w:tr w:rsidR="00342969" w14:paraId="616FCD69" w14:textId="7777777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236D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Documentação e informações iniciais</w:t>
            </w:r>
          </w:p>
        </w:tc>
      </w:tr>
      <w:tr w:rsidR="00342969" w14:paraId="128D82E5" w14:textId="77777777">
        <w:tc>
          <w:tcPr>
            <w:tcW w:w="5569" w:type="dxa"/>
          </w:tcPr>
          <w:p w14:paraId="1928138F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2.a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51" w:type="dxa"/>
            <w:gridSpan w:val="2"/>
          </w:tcPr>
          <w:p w14:paraId="31830355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239811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342969" w14:paraId="0395608A" w14:textId="77777777">
        <w:tc>
          <w:tcPr>
            <w:tcW w:w="5569" w:type="dxa"/>
          </w:tcPr>
          <w:p w14:paraId="59E33FF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2.b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151" w:type="dxa"/>
            <w:gridSpan w:val="2"/>
          </w:tcPr>
          <w:p w14:paraId="7E18D597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C70848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342969" w14:paraId="1BBF79FB" w14:textId="77777777">
        <w:tc>
          <w:tcPr>
            <w:tcW w:w="5569" w:type="dxa"/>
          </w:tcPr>
          <w:p w14:paraId="14A55252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51" w:type="dxa"/>
            <w:gridSpan w:val="2"/>
          </w:tcPr>
          <w:p w14:paraId="2553D282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342969" w14:paraId="1C50A292" w14:textId="77777777">
        <w:tc>
          <w:tcPr>
            <w:tcW w:w="5569" w:type="dxa"/>
          </w:tcPr>
          <w:p w14:paraId="1BB740DE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2.d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60403E57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1BA48A9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126492ED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3765550E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457CD473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contratação para a necessidade a que se destina; e</w:t>
            </w:r>
          </w:p>
          <w:p w14:paraId="60EF1BDD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611" w:type="dxa"/>
          </w:tcPr>
          <w:p w14:paraId="500CD031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9BB8A7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6F0791C4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7007C3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E68B8C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44D2F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91B6F3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40" w:type="dxa"/>
          </w:tcPr>
          <w:p w14:paraId="0A246EEF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C0749B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1C46377A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CAFCA4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4AF7B2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0D3285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57DD66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D57E06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342969" w14:paraId="52EB46FD" w14:textId="77777777">
        <w:tc>
          <w:tcPr>
            <w:tcW w:w="5569" w:type="dxa"/>
          </w:tcPr>
          <w:p w14:paraId="5C796E37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2.e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  <w:p w14:paraId="39861025" w14:textId="77777777" w:rsidR="00342969" w:rsidRDefault="00342969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7261EF3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</w:tcPr>
          <w:p w14:paraId="3C7E435E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342969" w14:paraId="6BEB86F3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2995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2.f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0BBB1286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2.f.a.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468B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</w:t>
            </w:r>
          </w:p>
          <w:p w14:paraId="12190E40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44793A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342969" w14:paraId="673B0CFD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329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2.g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68DCE189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Em caso de utilização de registro de preços do sistema de compras do Gov. Federal, o documento da reserva somente será exigido para for</w:t>
            </w:r>
            <w:r>
              <w:rPr>
                <w:rFonts w:ascii="Arial" w:eastAsia="Arial" w:hAnsi="Arial" w:cs="Arial"/>
                <w:sz w:val="24"/>
                <w:szCs w:val="24"/>
              </w:rPr>
              <w:t>malização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635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8F9B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5F6E4463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4427B2F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607"/>
        <w:gridCol w:w="1559"/>
      </w:tblGrid>
      <w:tr w:rsidR="00342969" w14:paraId="593DDDE3" w14:textId="77777777">
        <w:tc>
          <w:tcPr>
            <w:tcW w:w="7196" w:type="dxa"/>
            <w:gridSpan w:val="2"/>
            <w:vAlign w:val="center"/>
          </w:tcPr>
          <w:p w14:paraId="257C7F29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Caracterização da hipótese legal*</w:t>
            </w:r>
          </w:p>
        </w:tc>
        <w:tc>
          <w:tcPr>
            <w:tcW w:w="1559" w:type="dxa"/>
            <w:vAlign w:val="center"/>
          </w:tcPr>
          <w:p w14:paraId="34270D81" w14:textId="77777777" w:rsidR="00342969" w:rsidRDefault="00F551A6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</w:t>
            </w:r>
          </w:p>
        </w:tc>
      </w:tr>
      <w:tr w:rsidR="00342969" w14:paraId="3049AF50" w14:textId="77777777">
        <w:trPr>
          <w:cantSplit/>
        </w:trPr>
        <w:tc>
          <w:tcPr>
            <w:tcW w:w="588" w:type="dxa"/>
            <w:vMerge w:val="restart"/>
            <w:vAlign w:val="center"/>
          </w:tcPr>
          <w:p w14:paraId="35762701" w14:textId="77777777" w:rsidR="00342969" w:rsidRDefault="00F551A6">
            <w:pPr>
              <w:spacing w:before="80" w:after="80"/>
              <w:ind w:left="0" w:right="11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JUSTIFICATIVAS</w:t>
            </w:r>
          </w:p>
        </w:tc>
        <w:tc>
          <w:tcPr>
            <w:tcW w:w="6608" w:type="dxa"/>
            <w:vAlign w:val="center"/>
          </w:tcPr>
          <w:p w14:paraId="10C32D87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3.a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Interesse público: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peculiaridades da atividade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que justifiquem a aquisição do serviço técnico especializado com características específicas;</w:t>
            </w:r>
          </w:p>
        </w:tc>
        <w:tc>
          <w:tcPr>
            <w:tcW w:w="1559" w:type="dxa"/>
            <w:vAlign w:val="center"/>
          </w:tcPr>
          <w:p w14:paraId="2AB6578E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342969" w14:paraId="2B83C51D" w14:textId="77777777">
        <w:trPr>
          <w:cantSplit/>
        </w:trPr>
        <w:tc>
          <w:tcPr>
            <w:tcW w:w="588" w:type="dxa"/>
            <w:vMerge/>
            <w:vAlign w:val="center"/>
          </w:tcPr>
          <w:p w14:paraId="15D769E8" w14:textId="77777777" w:rsidR="00342969" w:rsidRDefault="0034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04069498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3.b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Singularidade do objeto e razões da sua escolha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objeto da contratação deve ser singular, não-corriqueiro, pois possui as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características específicas e técnicas necessárias para atender o interesse público peculiar do caso concreto</w:t>
            </w:r>
            <w:r>
              <w:rPr>
                <w:rFonts w:ascii="Arial" w:eastAsia="Arial" w:hAnsi="Arial" w:cs="Arial"/>
                <w:sz w:val="22"/>
                <w:szCs w:val="22"/>
              </w:rPr>
              <w:t>, as quais não são encontradas em serviços similares, demonstrando todos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os elementos fáticos que fundamentam a inviabilidade de competição;</w:t>
            </w:r>
          </w:p>
        </w:tc>
        <w:tc>
          <w:tcPr>
            <w:tcW w:w="1559" w:type="dxa"/>
            <w:vAlign w:val="center"/>
          </w:tcPr>
          <w:p w14:paraId="0B7F3E40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342969" w14:paraId="10CFE61A" w14:textId="77777777">
        <w:trPr>
          <w:cantSplit/>
        </w:trPr>
        <w:tc>
          <w:tcPr>
            <w:tcW w:w="588" w:type="dxa"/>
            <w:vMerge/>
            <w:vAlign w:val="center"/>
          </w:tcPr>
          <w:p w14:paraId="792DB549" w14:textId="77777777" w:rsidR="00342969" w:rsidRDefault="0034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6990A3DC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3.c – Prestação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serviço técnico especializado: </w:t>
            </w:r>
            <w:r>
              <w:rPr>
                <w:rFonts w:ascii="Arial" w:eastAsia="Arial" w:hAnsi="Arial" w:cs="Arial"/>
                <w:sz w:val="24"/>
                <w:szCs w:val="24"/>
              </w:rPr>
              <w:t>o serviço deve se enquadrar em um dos elencados no Artigo 6º, inciso XVIII, da Lei 14.133/2021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</w:tc>
        <w:tc>
          <w:tcPr>
            <w:tcW w:w="1559" w:type="dxa"/>
            <w:vAlign w:val="center"/>
          </w:tcPr>
          <w:p w14:paraId="6CEB0FF4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SIM, alínea ____</w:t>
            </w:r>
          </w:p>
        </w:tc>
      </w:tr>
      <w:tr w:rsidR="00342969" w14:paraId="71DDFCF4" w14:textId="77777777">
        <w:trPr>
          <w:cantSplit/>
        </w:trPr>
        <w:tc>
          <w:tcPr>
            <w:tcW w:w="588" w:type="dxa"/>
            <w:vMerge/>
            <w:vAlign w:val="center"/>
          </w:tcPr>
          <w:p w14:paraId="12BB1AA3" w14:textId="77777777" w:rsidR="00342969" w:rsidRDefault="0034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2EF9929E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3.d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Notória especialização </w:t>
            </w:r>
            <w:r>
              <w:rPr>
                <w:rFonts w:ascii="Arial" w:eastAsia="Arial" w:hAnsi="Arial" w:cs="Arial"/>
                <w:sz w:val="24"/>
                <w:szCs w:val="24"/>
              </w:rPr>
              <w:t>do profissional ou da empresa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7A821A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342969" w14:paraId="241970E9" w14:textId="77777777">
        <w:tc>
          <w:tcPr>
            <w:tcW w:w="8755" w:type="dxa"/>
            <w:gridSpan w:val="3"/>
            <w:vAlign w:val="center"/>
          </w:tcPr>
          <w:p w14:paraId="6C3E10DA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*OBS: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todos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os itens acima devem ser atendidos no caso concreto, como requisito legal para prosseguimento da contratação. </w:t>
            </w:r>
          </w:p>
        </w:tc>
      </w:tr>
    </w:tbl>
    <w:p w14:paraId="7F0D5BE7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3E8BB523" w14:textId="77777777" w:rsidR="00342969" w:rsidRDefault="0034296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342969" w14:paraId="6CE45F41" w14:textId="77777777">
        <w:trPr>
          <w:trHeight w:val="340"/>
        </w:trPr>
        <w:tc>
          <w:tcPr>
            <w:tcW w:w="8721" w:type="dxa"/>
            <w:vAlign w:val="center"/>
          </w:tcPr>
          <w:p w14:paraId="10B0E240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_________</w:t>
            </w:r>
          </w:p>
        </w:tc>
      </w:tr>
      <w:tr w:rsidR="00342969" w14:paraId="59FA6081" w14:textId="77777777">
        <w:trPr>
          <w:trHeight w:val="557"/>
        </w:trPr>
        <w:tc>
          <w:tcPr>
            <w:tcW w:w="8721" w:type="dxa"/>
            <w:vAlign w:val="center"/>
          </w:tcPr>
          <w:p w14:paraId="10272EB0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VII, da Lei nº 14.133/2021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seguindo os parâmetros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A36C2F8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67.888/2023:</w:t>
            </w:r>
          </w:p>
          <w:p w14:paraId="31E2844E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observadas as condições comerciais praticadas, incluindo prazos e loc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ais de entrega, condições de execução, quantidade, fretes, formas e prazos de pagamento, garantias etc., levando-se em conta a potencial economia de escala e as peculiaridades do local de execução do objeto. </w:t>
            </w:r>
          </w:p>
        </w:tc>
      </w:tr>
      <w:tr w:rsidR="00342969" w14:paraId="477FC0C9" w14:textId="77777777">
        <w:trPr>
          <w:trHeight w:val="6511"/>
        </w:trPr>
        <w:tc>
          <w:tcPr>
            <w:tcW w:w="8721" w:type="dxa"/>
            <w:vAlign w:val="center"/>
          </w:tcPr>
          <w:p w14:paraId="7555093B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2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5A500A8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4BAFCA42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itas pela Administração Pública, em execução ou concluídas no período de 1 ano anterior à data de pesquisa; </w:t>
            </w:r>
          </w:p>
          <w:p w14:paraId="31EF2630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sítios eletrônicos especializados ou de domínio amplo, desde que atualizados e com antecedência de 6 meses da data de divulgação do aviso de contratação direta; </w:t>
            </w:r>
          </w:p>
          <w:p w14:paraId="3E98BB9B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14:paraId="0461FDAF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notas fiscais eletrônicas e/ou em bases do Estado de São Paulo, com datas compreendidas no período de até 1 ano anterior à data de divulgação do aviso de contratação direta. </w:t>
            </w:r>
          </w:p>
          <w:p w14:paraId="3E4DC3EB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estimar o valor com base nos parâmetros acima, </w:t>
            </w:r>
          </w:p>
          <w:p w14:paraId="4861E1B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valores de contratações de objetos idênticos, comercializados pela futura contratada, por meio da apresentação de notas fiscais emitidas para outros contratantes, públicos ou privados, no período de até 1 (um) ano anterior à data da contratação pela Admini</w:t>
            </w:r>
            <w:r>
              <w:rPr>
                <w:rFonts w:ascii="Arial" w:eastAsia="Arial" w:hAnsi="Arial" w:cs="Arial"/>
                <w:sz w:val="22"/>
                <w:szCs w:val="22"/>
              </w:rPr>
              <w:t>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3"/>
            </w:r>
          </w:p>
          <w:p w14:paraId="6E1C1C8A" w14:textId="77777777" w:rsidR="00342969" w:rsidRDefault="00342969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42969" w14:paraId="1715C9FE" w14:textId="77777777">
        <w:trPr>
          <w:trHeight w:val="3318"/>
        </w:trPr>
        <w:tc>
          <w:tcPr>
            <w:tcW w:w="8721" w:type="dxa"/>
            <w:vAlign w:val="center"/>
          </w:tcPr>
          <w:p w14:paraId="0B13B32B" w14:textId="77777777" w:rsidR="00342969" w:rsidRDefault="00F551A6">
            <w:pPr>
              <w:spacing w:before="80"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i</w:t>
            </w:r>
            <w:r>
              <w:rPr>
                <w:rFonts w:ascii="Arial" w:eastAsia="Arial" w:hAnsi="Arial" w:cs="Arial"/>
                <w:sz w:val="24"/>
                <w:szCs w:val="24"/>
              </w:rPr>
              <w:t>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4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0DCD2B6D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1307ADEC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28A7E87D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4C8ECE43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1D8BCBCA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</w:t>
            </w:r>
          </w:p>
        </w:tc>
      </w:tr>
    </w:tbl>
    <w:p w14:paraId="39F2E54C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36536E26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39B583F8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394849C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73AFFB08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413E621C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6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1483"/>
      </w:tblGrid>
      <w:tr w:rsidR="00342969" w14:paraId="5D2520BA" w14:textId="77777777">
        <w:trPr>
          <w:trHeight w:val="437"/>
        </w:trPr>
        <w:tc>
          <w:tcPr>
            <w:tcW w:w="8692" w:type="dxa"/>
            <w:gridSpan w:val="2"/>
            <w:vAlign w:val="center"/>
          </w:tcPr>
          <w:p w14:paraId="11469DEC" w14:textId="77777777" w:rsidR="00342969" w:rsidRDefault="00F551A6">
            <w:pPr>
              <w:tabs>
                <w:tab w:val="left" w:pos="6221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5"/>
            </w:r>
          </w:p>
        </w:tc>
      </w:tr>
      <w:tr w:rsidR="00342969" w14:paraId="7287FBC2" w14:textId="77777777">
        <w:trPr>
          <w:trHeight w:val="982"/>
        </w:trPr>
        <w:tc>
          <w:tcPr>
            <w:tcW w:w="8692" w:type="dxa"/>
            <w:gridSpan w:val="2"/>
            <w:vAlign w:val="center"/>
          </w:tcPr>
          <w:p w14:paraId="74657009" w14:textId="77777777" w:rsidR="00342969" w:rsidRDefault="00F551A6">
            <w:pPr>
              <w:tabs>
                <w:tab w:val="left" w:pos="6221"/>
              </w:tabs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5.1.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No caso de contratação celebrada diretamente com artista/entidade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6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342969" w14:paraId="796C7DBA" w14:textId="77777777">
        <w:tc>
          <w:tcPr>
            <w:tcW w:w="7209" w:type="dxa"/>
            <w:vAlign w:val="center"/>
          </w:tcPr>
          <w:p w14:paraId="65D2304B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4B939FF6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4579A009" w14:textId="77777777">
        <w:tc>
          <w:tcPr>
            <w:tcW w:w="7209" w:type="dxa"/>
            <w:vAlign w:val="center"/>
          </w:tcPr>
          <w:p w14:paraId="52202ED9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5.1.b – Proposta comercial, dentro da validade</w:t>
            </w:r>
          </w:p>
        </w:tc>
        <w:tc>
          <w:tcPr>
            <w:tcW w:w="1483" w:type="dxa"/>
            <w:vAlign w:val="center"/>
          </w:tcPr>
          <w:p w14:paraId="37B2126D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43A09CE0" w14:textId="77777777">
        <w:tc>
          <w:tcPr>
            <w:tcW w:w="8692" w:type="dxa"/>
            <w:gridSpan w:val="2"/>
            <w:vAlign w:val="center"/>
          </w:tcPr>
          <w:p w14:paraId="65FD5B33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5.2.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) No caso de contratação com artista/empresa nacional:</w:t>
            </w:r>
          </w:p>
        </w:tc>
      </w:tr>
      <w:tr w:rsidR="00342969" w14:paraId="2DF04869" w14:textId="77777777">
        <w:tc>
          <w:tcPr>
            <w:tcW w:w="7209" w:type="dxa"/>
            <w:vAlign w:val="center"/>
          </w:tcPr>
          <w:p w14:paraId="03AF260E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8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7153910B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07410071" w14:textId="77777777">
        <w:tc>
          <w:tcPr>
            <w:tcW w:w="7209" w:type="dxa"/>
            <w:vAlign w:val="center"/>
          </w:tcPr>
          <w:p w14:paraId="7616AFE5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5.2.b – Proposta comercial, dentro da validade</w:t>
            </w:r>
          </w:p>
        </w:tc>
        <w:tc>
          <w:tcPr>
            <w:tcW w:w="1483" w:type="dxa"/>
            <w:vAlign w:val="center"/>
          </w:tcPr>
          <w:p w14:paraId="5F66D688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5CB6654B" w14:textId="77777777">
        <w:tc>
          <w:tcPr>
            <w:tcW w:w="7209" w:type="dxa"/>
            <w:vAlign w:val="center"/>
          </w:tcPr>
          <w:p w14:paraId="63BAAB24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5.2.c – 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Verificação no SICAF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e, se for o caso,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483" w:type="dxa"/>
            <w:vAlign w:val="center"/>
          </w:tcPr>
          <w:p w14:paraId="0B4477D9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05319E3B" w14:textId="77777777">
        <w:tc>
          <w:tcPr>
            <w:tcW w:w="7209" w:type="dxa"/>
            <w:vAlign w:val="center"/>
          </w:tcPr>
          <w:p w14:paraId="5C58E78E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5.2.d – CEIS (Cadastro Nacional de Empresas Inidôneas e Suspensas)</w:t>
            </w:r>
          </w:p>
        </w:tc>
        <w:tc>
          <w:tcPr>
            <w:tcW w:w="1483" w:type="dxa"/>
            <w:vAlign w:val="center"/>
          </w:tcPr>
          <w:p w14:paraId="59B80F59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6B371E13" w14:textId="77777777">
        <w:tc>
          <w:tcPr>
            <w:tcW w:w="7209" w:type="dxa"/>
            <w:vAlign w:val="center"/>
          </w:tcPr>
          <w:p w14:paraId="5B8FE93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5.2.e – CNEP (Cadastro Nacional de Empresas Punidas, da CGU)</w:t>
            </w:r>
          </w:p>
        </w:tc>
        <w:tc>
          <w:tcPr>
            <w:tcW w:w="1483" w:type="dxa"/>
            <w:vAlign w:val="center"/>
          </w:tcPr>
          <w:p w14:paraId="3AF1D9A3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1CC50D39" w14:textId="77777777">
        <w:tc>
          <w:tcPr>
            <w:tcW w:w="7209" w:type="dxa"/>
            <w:vAlign w:val="center"/>
          </w:tcPr>
          <w:p w14:paraId="3C89B344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5.2.f – CNCIAI (Cadastro Nacional de Condenações Cíveis por Ato de Improbidade Administrativa e Inelegib</w:t>
            </w:r>
            <w:r>
              <w:rPr>
                <w:rFonts w:ascii="Arial" w:eastAsia="Arial" w:hAnsi="Arial" w:cs="Arial"/>
                <w:sz w:val="24"/>
                <w:szCs w:val="24"/>
              </w:rPr>
              <w:t>ilidade, do CNJ)</w:t>
            </w:r>
          </w:p>
        </w:tc>
        <w:tc>
          <w:tcPr>
            <w:tcW w:w="1483" w:type="dxa"/>
            <w:vAlign w:val="center"/>
          </w:tcPr>
          <w:p w14:paraId="09AF14FE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28174127" w14:textId="77777777">
        <w:tc>
          <w:tcPr>
            <w:tcW w:w="7209" w:type="dxa"/>
            <w:vAlign w:val="center"/>
          </w:tcPr>
          <w:p w14:paraId="4E98F8FB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5.2.g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1483" w:type="dxa"/>
            <w:vAlign w:val="center"/>
          </w:tcPr>
          <w:p w14:paraId="5D9494A4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31079546" w14:textId="77777777">
        <w:tc>
          <w:tcPr>
            <w:tcW w:w="7209" w:type="dxa"/>
            <w:vAlign w:val="center"/>
          </w:tcPr>
          <w:p w14:paraId="1F2B4C63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5.2.h – CEEP (Cadastro Estadual de Empresas Punidas)</w:t>
            </w:r>
          </w:p>
        </w:tc>
        <w:tc>
          <w:tcPr>
            <w:tcW w:w="1483" w:type="dxa"/>
            <w:vAlign w:val="center"/>
          </w:tcPr>
          <w:p w14:paraId="5B1E35EC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55DA6C21" w14:textId="77777777">
        <w:tc>
          <w:tcPr>
            <w:tcW w:w="7209" w:type="dxa"/>
            <w:vAlign w:val="center"/>
          </w:tcPr>
          <w:p w14:paraId="0AF65F8C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5.2.i – Consulta à relação de Apenados do TCESP</w:t>
            </w:r>
          </w:p>
        </w:tc>
        <w:tc>
          <w:tcPr>
            <w:tcW w:w="1483" w:type="dxa"/>
            <w:vAlign w:val="center"/>
          </w:tcPr>
          <w:p w14:paraId="28BC2B6B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73EFB9C1" w14:textId="77777777">
        <w:tc>
          <w:tcPr>
            <w:tcW w:w="7209" w:type="dxa"/>
            <w:vAlign w:val="center"/>
          </w:tcPr>
          <w:p w14:paraId="37731A09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5.2.j.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1483" w:type="dxa"/>
            <w:vAlign w:val="center"/>
          </w:tcPr>
          <w:p w14:paraId="55BAA243" w14:textId="77777777" w:rsidR="00342969" w:rsidRDefault="00F551A6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342969" w14:paraId="678088FE" w14:textId="77777777">
        <w:tc>
          <w:tcPr>
            <w:tcW w:w="8692" w:type="dxa"/>
            <w:gridSpan w:val="2"/>
            <w:vAlign w:val="center"/>
          </w:tcPr>
          <w:p w14:paraId="4EB62403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com:</w:t>
            </w:r>
          </w:p>
          <w:p w14:paraId="3C906D84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entrega imediata (prazo de entrega até 30 dias da ordem de fornecimento);</w:t>
            </w:r>
          </w:p>
          <w:p w14:paraId="0BC64669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5087DB5F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valores inferiores a ¼ do limite </w:t>
            </w:r>
            <w:r>
              <w:rPr>
                <w:rFonts w:ascii="Arial" w:eastAsia="Arial" w:hAnsi="Arial" w:cs="Arial"/>
                <w:sz w:val="24"/>
                <w:szCs w:val="24"/>
              </w:rPr>
              <w:t>de dispensa para compras em geral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R$ 15.681,40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  <w:p w14:paraId="06F7B25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Somente se exigirá a comprovação de regularidade perante a Fazenda Estadual e, no caso de PJ, junto à Justiça do Trabalho e à Seguridade Social – Fls. ___________</w:t>
            </w:r>
          </w:p>
        </w:tc>
      </w:tr>
    </w:tbl>
    <w:p w14:paraId="4914619F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2DF1F970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342969" w14:paraId="58555823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0E03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Minuta de Contrato</w:t>
            </w:r>
          </w:p>
        </w:tc>
      </w:tr>
      <w:tr w:rsidR="00342969" w14:paraId="1B03C28D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28C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SIM – Fls. __________</w:t>
            </w:r>
          </w:p>
          <w:p w14:paraId="28DF5F7D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6.a. Utilizou-se o modelo padronizado e pré-aprovado?</w:t>
            </w:r>
          </w:p>
          <w:p w14:paraId="1C5EFD0D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6.b. Todos os campos foram devidamente preenchidos/justificados?</w:t>
            </w:r>
          </w:p>
          <w:p w14:paraId="031EAFDF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6.c.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B0D0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84FB3F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4EA78F01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260198" w14:textId="77777777" w:rsidR="00342969" w:rsidRDefault="00F551A6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0617CABC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C94FB5" w14:textId="77777777" w:rsidR="00342969" w:rsidRDefault="00342969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42969" w14:paraId="5A8E01CF" w14:textId="77777777">
        <w:trPr>
          <w:trHeight w:val="558"/>
        </w:trPr>
        <w:tc>
          <w:tcPr>
            <w:tcW w:w="8721" w:type="dxa"/>
            <w:gridSpan w:val="2"/>
            <w:vAlign w:val="center"/>
          </w:tcPr>
          <w:p w14:paraId="7A4B4EFF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36227A2F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6.d. O contrato será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substituído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>, no que couber:</w:t>
            </w:r>
          </w:p>
          <w:p w14:paraId="63B62621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5DE19DA6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3369C518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7BBAF0BF" w14:textId="77777777" w:rsidR="00342969" w:rsidRDefault="00342969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B2D715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60F218AB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42A9425F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</w:p>
          <w:p w14:paraId="7263FFB7" w14:textId="77777777" w:rsidR="00342969" w:rsidRDefault="00F551A6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0155FB15" w14:textId="77777777" w:rsidR="00342969" w:rsidRDefault="00F551A6">
            <w:pPr>
              <w:shd w:val="clear" w:color="auto" w:fill="FFFFFF"/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 que não resultem obrigações futuras, inclusive de assistência técnica, independentemente de valor.</w:t>
            </w:r>
          </w:p>
        </w:tc>
      </w:tr>
    </w:tbl>
    <w:p w14:paraId="14E85059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2F5F25B9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7036F74E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</w:t>
      </w:r>
      <w:r>
        <w:rPr>
          <w:rFonts w:ascii="Arial" w:eastAsia="Arial" w:hAnsi="Arial" w:cs="Arial"/>
          <w:sz w:val="24"/>
          <w:szCs w:val="24"/>
        </w:rPr>
        <w:t>rídicas e que o preenchimento dos requisitos legais ora elencados foi por mim verificado.</w:t>
      </w:r>
    </w:p>
    <w:p w14:paraId="07BA6805" w14:textId="77777777" w:rsidR="00342969" w:rsidRDefault="0034296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153544E3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Declaro, especificamente, que o termo de contrato utilizado (se for o caso, nos termos do item 6 acima) seguiu a minuta disponibilizada e pré-aprovada pela Procuradoria Geral, e que não foram feitas modificações no texto que não o mero preenchimento dos ca</w:t>
      </w:r>
      <w:r>
        <w:rPr>
          <w:rFonts w:ascii="Arial" w:eastAsia="Arial" w:hAnsi="Arial" w:cs="Arial"/>
          <w:sz w:val="24"/>
          <w:szCs w:val="24"/>
        </w:rPr>
        <w:t>mpos editáveis.</w:t>
      </w:r>
    </w:p>
    <w:p w14:paraId="37A06D5D" w14:textId="77777777" w:rsidR="00342969" w:rsidRDefault="0034296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0906BC5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exposto, tratando-se de hipótese de contratação direta por inexigibilidade com </w:t>
      </w:r>
      <w:r>
        <w:rPr>
          <w:rFonts w:ascii="Arial" w:eastAsia="Arial" w:hAnsi="Arial" w:cs="Arial"/>
          <w:b/>
          <w:sz w:val="24"/>
          <w:szCs w:val="24"/>
        </w:rPr>
        <w:t>valores de até</w:t>
      </w:r>
      <w:r>
        <w:rPr>
          <w:rFonts w:ascii="Arial" w:eastAsia="Arial" w:hAnsi="Arial" w:cs="Arial"/>
          <w:i/>
          <w:sz w:val="24"/>
          <w:szCs w:val="24"/>
          <w:vertAlign w:val="superscript"/>
        </w:rPr>
        <w:footnoteReference w:id="28"/>
      </w:r>
      <w:r>
        <w:rPr>
          <w:rFonts w:ascii="Arial" w:eastAsia="Arial" w:hAnsi="Arial" w:cs="Arial"/>
          <w:sz w:val="24"/>
          <w:szCs w:val="24"/>
        </w:rPr>
        <w:t>:</w:t>
      </w:r>
    </w:p>
    <w:p w14:paraId="5F831604" w14:textId="77777777" w:rsidR="00342969" w:rsidRDefault="00F551A6">
      <w:pPr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R$ 250.902,30, </w:t>
      </w:r>
      <w:r>
        <w:rPr>
          <w:rFonts w:ascii="Arial" w:eastAsia="Arial" w:hAnsi="Arial" w:cs="Arial"/>
          <w:sz w:val="24"/>
          <w:szCs w:val="24"/>
        </w:rPr>
        <w:t xml:space="preserve">obras e serviços de engenharia ou de serviços de manutenção de veículos automotores </w:t>
      </w:r>
    </w:p>
    <w:p w14:paraId="42F09329" w14:textId="77777777" w:rsidR="00342969" w:rsidRDefault="00F551A6">
      <w:pPr>
        <w:spacing w:before="80" w:after="80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224A6177" w14:textId="77777777" w:rsidR="00342969" w:rsidRPr="00F551A6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F551A6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F551A6">
        <w:rPr>
          <w:rFonts w:ascii="Arial" w:eastAsia="Arial" w:hAnsi="Arial" w:cs="Arial"/>
          <w:sz w:val="24"/>
          <w:szCs w:val="24"/>
        </w:rPr>
        <w:t xml:space="preserve"> ) R$ 125.451,18, outros serviços e compras</w:t>
      </w:r>
      <w:r w:rsidRPr="00F551A6">
        <w:rPr>
          <w:rFonts w:ascii="Arial" w:eastAsia="Arial" w:hAnsi="Arial" w:cs="Arial"/>
          <w:sz w:val="24"/>
          <w:szCs w:val="24"/>
        </w:rPr>
        <w:t xml:space="preserve">, </w:t>
      </w:r>
    </w:p>
    <w:p w14:paraId="1A89D658" w14:textId="77777777" w:rsidR="00342969" w:rsidRPr="00F551A6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18" w:name="_heading=h.17dp8vu" w:colFirst="0" w:colLast="0"/>
      <w:bookmarkEnd w:id="18"/>
      <w:r w:rsidRPr="00F551A6">
        <w:rPr>
          <w:rFonts w:ascii="Arial" w:eastAsia="Arial" w:hAnsi="Arial" w:cs="Arial"/>
          <w:sz w:val="24"/>
          <w:szCs w:val="24"/>
        </w:rPr>
        <w:t xml:space="preserve">atesto a conformidade legal do procedimento adotado, para fins de </w:t>
      </w:r>
      <w:r w:rsidRPr="00F551A6">
        <w:rPr>
          <w:rFonts w:ascii="Arial" w:eastAsia="Arial" w:hAnsi="Arial" w:cs="Arial"/>
          <w:b/>
          <w:sz w:val="24"/>
          <w:szCs w:val="24"/>
        </w:rPr>
        <w:t>dispensa de trâmite do processo na Procuradoria Geral</w:t>
      </w:r>
      <w:r w:rsidRPr="00F551A6">
        <w:rPr>
          <w:rFonts w:ascii="Arial" w:eastAsia="Arial" w:hAnsi="Arial" w:cs="Arial"/>
          <w:b/>
          <w:sz w:val="24"/>
          <w:szCs w:val="24"/>
        </w:rPr>
        <w:t xml:space="preserve"> da USP, nos termos do artigo 3º, § 1º, da Portaria PG n</w:t>
      </w:r>
      <w:r w:rsidRPr="00F551A6"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 w:rsidRPr="00F551A6">
        <w:rPr>
          <w:rFonts w:ascii="Arial" w:eastAsia="Arial" w:hAnsi="Arial" w:cs="Arial"/>
          <w:b/>
          <w:sz w:val="24"/>
          <w:szCs w:val="24"/>
        </w:rPr>
        <w:t xml:space="preserve"> 12, de 23 de fevereiro de 2024</w:t>
      </w:r>
      <w:r w:rsidRPr="00F551A6">
        <w:rPr>
          <w:rFonts w:ascii="Arial" w:eastAsia="Arial" w:hAnsi="Arial" w:cs="Arial"/>
          <w:b/>
          <w:sz w:val="24"/>
          <w:szCs w:val="24"/>
        </w:rPr>
        <w:t>, com as alterações introduzidas pela Portaria PG nº 13, de 30 de julho de 2024</w:t>
      </w:r>
      <w:r w:rsidRPr="00F551A6">
        <w:rPr>
          <w:rFonts w:ascii="Arial" w:eastAsia="Arial" w:hAnsi="Arial" w:cs="Arial"/>
          <w:b/>
          <w:sz w:val="24"/>
          <w:szCs w:val="24"/>
          <w:vertAlign w:val="superscript"/>
        </w:rPr>
        <w:footnoteReference w:id="29"/>
      </w:r>
      <w:r w:rsidRPr="00F551A6">
        <w:rPr>
          <w:rFonts w:ascii="Arial" w:eastAsia="Arial" w:hAnsi="Arial" w:cs="Arial"/>
          <w:b/>
          <w:sz w:val="24"/>
          <w:szCs w:val="24"/>
        </w:rPr>
        <w:t>.</w:t>
      </w:r>
    </w:p>
    <w:p w14:paraId="34F0A5B7" w14:textId="77777777" w:rsidR="00342969" w:rsidRDefault="0034296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F123CB8" w14:textId="77777777" w:rsidR="00342969" w:rsidRDefault="00342969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</w:pPr>
    </w:p>
    <w:p w14:paraId="49B00D26" w14:textId="77777777" w:rsidR="00342969" w:rsidRDefault="00F551A6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01F54E63" w14:textId="77777777" w:rsidR="00342969" w:rsidRDefault="0034296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ACCEECD" w14:textId="77777777" w:rsidR="00342969" w:rsidRDefault="0034296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2F20936" w14:textId="77777777" w:rsidR="00342969" w:rsidRDefault="00F551A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7A584C2F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286F92AC" w14:textId="77777777" w:rsidR="00342969" w:rsidRDefault="00342969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5B5AA407" w14:textId="77777777" w:rsidR="00342969" w:rsidRDefault="00F551A6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</w:t>
      </w:r>
    </w:p>
    <w:p w14:paraId="3F538EB0" w14:textId="77777777" w:rsidR="00342969" w:rsidRDefault="00F551A6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atendidos os requisitos legais e procedi</w:t>
      </w:r>
      <w:r>
        <w:rPr>
          <w:rFonts w:ascii="Arial" w:eastAsia="Arial" w:hAnsi="Arial" w:cs="Arial"/>
          <w:b/>
          <w:sz w:val="24"/>
          <w:szCs w:val="24"/>
        </w:rPr>
        <w:t>mentais para continuidade da contratação, a Unidade/Órgão deverá prosseguir com as seguintes etapas, a título informativo, no que couber:</w:t>
      </w:r>
    </w:p>
    <w:p w14:paraId="0395D03B" w14:textId="77777777" w:rsidR="00342969" w:rsidRDefault="00342969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5621631" w14:textId="77777777" w:rsidR="00342969" w:rsidRDefault="00F551A6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Inexigibilidade de Licita</w:t>
      </w:r>
      <w:r>
        <w:rPr>
          <w:rFonts w:ascii="Arial" w:eastAsia="Arial" w:hAnsi="Arial" w:cs="Arial"/>
          <w:sz w:val="24"/>
          <w:szCs w:val="24"/>
        </w:rPr>
        <w:t>ção, nos termos da competência definida no Art. 1º, inciso I, alínea “h”, Portaria GR nº 8.321/2024.</w:t>
      </w:r>
    </w:p>
    <w:p w14:paraId="3EFA1677" w14:textId="77777777" w:rsidR="00342969" w:rsidRDefault="00342969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1B3CA3B5" w14:textId="77777777" w:rsidR="00342969" w:rsidRDefault="00F551A6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 xml:space="preserve">, nos termos do art. 23, Decreto Estadual nº 68.304/2024 (artigos 6º e 7º). </w:t>
      </w:r>
    </w:p>
    <w:p w14:paraId="00610D61" w14:textId="77777777" w:rsidR="00342969" w:rsidRDefault="00342969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</w:p>
    <w:p w14:paraId="264B05AD" w14:textId="77777777" w:rsidR="00342969" w:rsidRDefault="00F551A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</w:t>
      </w:r>
      <w:r>
        <w:rPr>
          <w:rFonts w:ascii="Arial" w:eastAsia="Arial" w:hAnsi="Arial" w:cs="Arial"/>
          <w:b/>
          <w:sz w:val="24"/>
          <w:szCs w:val="24"/>
        </w:rPr>
        <w:t>al:</w:t>
      </w:r>
    </w:p>
    <w:p w14:paraId="2725839C" w14:textId="77777777" w:rsidR="00342969" w:rsidRDefault="00F551A6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Ato de autorização da autoridade competente para a contratação direta ou extrato decorrente do contrato (art. 72, parágrafo único, da Lei 14.133/2021); </w:t>
      </w:r>
    </w:p>
    <w:p w14:paraId="6536BDA7" w14:textId="77777777" w:rsidR="00342969" w:rsidRDefault="00F551A6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Públicas (PNCP), no prazo de 10 (d</w:t>
      </w:r>
      <w:r>
        <w:rPr>
          <w:rFonts w:ascii="Arial" w:eastAsia="Arial" w:hAnsi="Arial" w:cs="Arial"/>
          <w:b/>
          <w:sz w:val="24"/>
          <w:szCs w:val="24"/>
        </w:rPr>
        <w:t>ez) 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 </w:t>
      </w:r>
    </w:p>
    <w:p w14:paraId="0016A28A" w14:textId="77777777" w:rsidR="00342969" w:rsidRDefault="0034296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342969">
      <w:headerReference w:type="default" r:id="rId9"/>
      <w:footerReference w:type="default" r:id="rId10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23EA" w14:textId="77777777" w:rsidR="00000000" w:rsidRDefault="00F551A6">
      <w:pPr>
        <w:spacing w:line="240" w:lineRule="auto"/>
        <w:ind w:left="0" w:hanging="2"/>
      </w:pPr>
      <w:r>
        <w:separator/>
      </w:r>
    </w:p>
  </w:endnote>
  <w:endnote w:type="continuationSeparator" w:id="0">
    <w:p w14:paraId="5B77AC13" w14:textId="77777777" w:rsidR="00000000" w:rsidRDefault="00F55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8917" w14:textId="77777777" w:rsidR="00342969" w:rsidRDefault="00F5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653913D1" w14:textId="77777777" w:rsidR="00342969" w:rsidRDefault="003429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2C94" w14:textId="77777777" w:rsidR="00000000" w:rsidRDefault="00F551A6">
      <w:pPr>
        <w:spacing w:line="240" w:lineRule="auto"/>
        <w:ind w:left="0" w:hanging="2"/>
      </w:pPr>
      <w:r>
        <w:separator/>
      </w:r>
    </w:p>
  </w:footnote>
  <w:footnote w:type="continuationSeparator" w:id="0">
    <w:p w14:paraId="4151B719" w14:textId="77777777" w:rsidR="00000000" w:rsidRDefault="00F551A6">
      <w:pPr>
        <w:spacing w:line="240" w:lineRule="auto"/>
        <w:ind w:left="0" w:hanging="2"/>
      </w:pPr>
      <w:r>
        <w:continuationSeparator/>
      </w:r>
    </w:p>
  </w:footnote>
  <w:footnote w:id="1">
    <w:p w14:paraId="5D5E98AC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1113E870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43C8BE05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072E9B8A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2211A8D1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1A862FCC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28E45EBB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5C12F98F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5EFCC3AE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</w:footnote>
  <w:footnote w:id="10">
    <w:p w14:paraId="21EBD729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Lei 14.133.2021, </w:t>
      </w:r>
      <w:r>
        <w:rPr>
          <w:rFonts w:ascii="Times New Roman" w:hAnsi="Times New Roman"/>
          <w:i/>
          <w:color w:val="000000"/>
        </w:rPr>
        <w:t>Art. 6º - Para os fins desta Lei, consideram-se:</w:t>
      </w:r>
    </w:p>
    <w:p w14:paraId="6FA9F76A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66858E33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XVIII - serviços técnicos especializados de natureza predominantemente intelectual:</w:t>
      </w:r>
      <w:r>
        <w:rPr>
          <w:rFonts w:ascii="Times New Roman" w:hAnsi="Times New Roman"/>
          <w:i/>
          <w:color w:val="000000"/>
        </w:rPr>
        <w:t xml:space="preserve"> aqueles realizados em trabalhos relativos a:</w:t>
      </w:r>
      <w:bookmarkStart w:id="10" w:name="bookmark=id.3rdcrjn" w:colFirst="0" w:colLast="0"/>
      <w:bookmarkEnd w:id="10"/>
    </w:p>
    <w:p w14:paraId="2CAD1B90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a) estudos técnicos, planejamentos, projetos básicos e projetos executivos;</w:t>
      </w:r>
      <w:bookmarkStart w:id="11" w:name="bookmark=id.26in1rg" w:colFirst="0" w:colLast="0"/>
      <w:bookmarkEnd w:id="11"/>
    </w:p>
    <w:p w14:paraId="08071F69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b) pareceres, perícias e avaliações em geral;</w:t>
      </w:r>
      <w:bookmarkStart w:id="12" w:name="bookmark=id.lnxbz9" w:colFirst="0" w:colLast="0"/>
      <w:bookmarkEnd w:id="12"/>
    </w:p>
    <w:p w14:paraId="144CA62F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c) assessorias e consultorias técnicas e auditorias financeiras e tributárias;</w:t>
      </w:r>
      <w:bookmarkStart w:id="13" w:name="bookmark=id.35nkun2" w:colFirst="0" w:colLast="0"/>
      <w:bookmarkEnd w:id="13"/>
    </w:p>
    <w:p w14:paraId="5B9024E6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d) fiscalização, supervisão e gerenciamento de obras e </w:t>
      </w:r>
      <w:r>
        <w:rPr>
          <w:rFonts w:ascii="Times New Roman" w:hAnsi="Times New Roman"/>
          <w:i/>
          <w:color w:val="000000"/>
        </w:rPr>
        <w:t>serviços;</w:t>
      </w:r>
      <w:bookmarkStart w:id="14" w:name="bookmark=id.1ksv4uv" w:colFirst="0" w:colLast="0"/>
      <w:bookmarkEnd w:id="14"/>
    </w:p>
    <w:p w14:paraId="43E484DD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e) patrocínio ou defesa de causas judiciais e administrativas;</w:t>
      </w:r>
      <w:bookmarkStart w:id="15" w:name="bookmark=id.44sinio" w:colFirst="0" w:colLast="0"/>
      <w:bookmarkEnd w:id="15"/>
    </w:p>
    <w:p w14:paraId="30C9EF0C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f) treinamento e aperfeiçoamento de pessoal;</w:t>
      </w:r>
      <w:bookmarkStart w:id="16" w:name="bookmark=id.2jxsxqh" w:colFirst="0" w:colLast="0"/>
      <w:bookmarkEnd w:id="16"/>
    </w:p>
    <w:p w14:paraId="4DE47441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g) restauração de obras de arte e de bens de valor histórico;</w:t>
      </w:r>
      <w:bookmarkStart w:id="17" w:name="bookmark=id.z337ya" w:colFirst="0" w:colLast="0"/>
      <w:bookmarkEnd w:id="17"/>
    </w:p>
    <w:p w14:paraId="504CB3BC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h) controles de qualidade e tecnológico, análises, testes e ensaios de campo</w:t>
      </w:r>
      <w:r>
        <w:rPr>
          <w:rFonts w:ascii="Times New Roman" w:hAnsi="Times New Roman"/>
          <w:i/>
          <w:color w:val="000000"/>
        </w:rPr>
        <w:t xml:space="preserve"> e laboratoriais, instrumentação e monitoramento de parâmetros específicos de obras e do meio ambiente e demais serviços de engenharia que se enquadrem na definição deste inciso;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1">
    <w:p w14:paraId="29981022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Lei 14.133.2021, </w:t>
      </w:r>
      <w:r>
        <w:rPr>
          <w:rFonts w:ascii="Times New Roman" w:hAnsi="Times New Roman"/>
          <w:i/>
          <w:color w:val="000000"/>
        </w:rPr>
        <w:t>Art. 6º - Para os fins desta Lei, consideram-se:</w:t>
      </w:r>
    </w:p>
    <w:p w14:paraId="49AFC437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</w:t>
      </w:r>
      <w:r>
        <w:rPr>
          <w:rFonts w:ascii="Times New Roman" w:hAnsi="Times New Roman"/>
          <w:i/>
          <w:color w:val="000000"/>
        </w:rPr>
        <w:t>..)</w:t>
      </w:r>
    </w:p>
    <w:p w14:paraId="77073FFA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XIX - notória especialização: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u w:val="single"/>
        </w:rPr>
        <w:t>qualidade</w:t>
      </w:r>
      <w:r>
        <w:rPr>
          <w:rFonts w:ascii="Times New Roman" w:hAnsi="Times New Roman"/>
          <w:i/>
          <w:color w:val="000000"/>
        </w:rPr>
        <w:t xml:space="preserve"> de profissional ou de empresa cujo conceito, </w:t>
      </w:r>
      <w:r>
        <w:rPr>
          <w:rFonts w:ascii="Times New Roman" w:hAnsi="Times New Roman"/>
          <w:i/>
          <w:color w:val="000000"/>
          <w:u w:val="single"/>
        </w:rPr>
        <w:t>no campo de sua especialidade</w:t>
      </w:r>
      <w:r>
        <w:rPr>
          <w:rFonts w:ascii="Times New Roman" w:hAnsi="Times New Roman"/>
          <w:i/>
          <w:color w:val="000000"/>
        </w:rPr>
        <w:t xml:space="preserve">, decorrente de desempenho anterior, estudos, experiência, publicações, organização, aparelhamento, equipe técnica ou outros requisitos relacionados com suas atividades, permite inferir que o </w:t>
      </w:r>
      <w:r>
        <w:rPr>
          <w:rFonts w:ascii="Times New Roman" w:hAnsi="Times New Roman"/>
          <w:i/>
          <w:color w:val="000000"/>
          <w:u w:val="single"/>
        </w:rPr>
        <w:t>seu trabalho é essencial e reconhecidamente adequado à plena sat</w:t>
      </w:r>
      <w:r>
        <w:rPr>
          <w:rFonts w:ascii="Times New Roman" w:hAnsi="Times New Roman"/>
          <w:i/>
          <w:color w:val="000000"/>
          <w:u w:val="single"/>
        </w:rPr>
        <w:t>isfação do objeto do contrato</w:t>
      </w:r>
      <w:r>
        <w:rPr>
          <w:rFonts w:ascii="Times New Roman" w:hAnsi="Times New Roman"/>
          <w:i/>
          <w:color w:val="000000"/>
        </w:rPr>
        <w:t xml:space="preserve">;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6C2E5D64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agente público </w:t>
      </w:r>
      <w:r>
        <w:rPr>
          <w:rFonts w:ascii="Times New Roman" w:hAnsi="Times New Roman"/>
          <w:b/>
          <w:color w:val="000000"/>
        </w:rPr>
        <w:t>optar pela adoção simples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3">
    <w:p w14:paraId="49C1C408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23, § 4º, da Lei 14.133/2021, c/c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4">
    <w:p w14:paraId="298A46BE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Decreto</w:t>
      </w:r>
      <w:r>
        <w:rPr>
          <w:rFonts w:ascii="Times New Roman" w:hAnsi="Times New Roman"/>
          <w:color w:val="000000"/>
        </w:rPr>
        <w:t xml:space="preserve">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5">
    <w:p w14:paraId="38C8A6B7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16">
    <w:p w14:paraId="04B07D18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14.133/2021 (documentos de habilitação):</w:t>
      </w:r>
    </w:p>
    <w:p w14:paraId="01BBC78E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1BE35127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7AAD1258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Pa</w:t>
      </w:r>
      <w:r>
        <w:rPr>
          <w:rFonts w:ascii="Times New Roman" w:hAnsi="Times New Roman"/>
          <w:i/>
          <w:color w:val="000000"/>
        </w:rPr>
        <w:t>rágrafo único. As empresas estrangeiras que não funcionem no País deverão apresentar documentos equivalentes, na forma de regulamento emitido pelo Poder Executivo federal.</w:t>
      </w:r>
    </w:p>
  </w:footnote>
  <w:footnote w:id="17">
    <w:p w14:paraId="5CA5AE42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8">
    <w:p w14:paraId="5B1AF038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9">
    <w:p w14:paraId="337E70CE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§§ 1º e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0">
    <w:p w14:paraId="14BA6E39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21">
    <w:p w14:paraId="4F233CF3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2">
    <w:p w14:paraId="15E6119E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</w:rPr>
        <w:t>Decreto nº 12.343/2024 – valor a ser atualizado anualmente.</w:t>
      </w:r>
    </w:p>
  </w:footnote>
  <w:footnote w:id="23">
    <w:p w14:paraId="363E9DFC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4">
    <w:p w14:paraId="1B3FA03F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5">
    <w:p w14:paraId="72F3403D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6">
    <w:p w14:paraId="78F45C91" w14:textId="77777777" w:rsidR="00342969" w:rsidRPr="00F551A6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Sobre aplicabilidade do art. 95, inciso I, da Lei 14.133/2021 </w:t>
      </w:r>
      <w:r w:rsidRPr="00F551A6">
        <w:rPr>
          <w:rFonts w:ascii="Times New Roman" w:hAnsi="Times New Roman"/>
        </w:rPr>
        <w:t>para as contratações por inexigibilidade, vide Parecer CJ/SAP n</w:t>
      </w:r>
      <w:r w:rsidRPr="00F551A6">
        <w:rPr>
          <w:rFonts w:ascii="Times New Roman" w:hAnsi="Times New Roman"/>
          <w:vertAlign w:val="superscript"/>
        </w:rPr>
        <w:t>o</w:t>
      </w:r>
      <w:r w:rsidRPr="00F551A6">
        <w:rPr>
          <w:rFonts w:ascii="Times New Roman" w:hAnsi="Times New Roman"/>
        </w:rPr>
        <w:t xml:space="preserve"> 81/2024 (PGESP), com base na mesma </w:t>
      </w:r>
      <w:proofErr w:type="spellStart"/>
      <w:r w:rsidRPr="00F551A6">
        <w:rPr>
          <w:rFonts w:ascii="Times New Roman" w:hAnsi="Times New Roman"/>
          <w:i/>
        </w:rPr>
        <w:t>ratio</w:t>
      </w:r>
      <w:proofErr w:type="spellEnd"/>
      <w:r w:rsidRPr="00F551A6">
        <w:rPr>
          <w:rFonts w:ascii="Times New Roman" w:hAnsi="Times New Roman"/>
        </w:rPr>
        <w:t xml:space="preserve"> incidente </w:t>
      </w:r>
      <w:r w:rsidRPr="00F551A6">
        <w:rPr>
          <w:rFonts w:ascii="Times New Roman" w:hAnsi="Times New Roman"/>
        </w:rPr>
        <w:t xml:space="preserve">e </w:t>
      </w:r>
      <w:hyperlink r:id="rId1">
        <w:r w:rsidRPr="00F551A6">
          <w:rPr>
            <w:rFonts w:ascii="Times New Roman" w:hAnsi="Times New Roman"/>
            <w:u w:val="single"/>
          </w:rPr>
          <w:t>https://www.portal.pge.sp.gov.br/wp-content/uploads/2024/02/3a-versao-orientacoes-consolidadas-nllc-compactado.pdf</w:t>
        </w:r>
      </w:hyperlink>
      <w:r w:rsidRPr="00F551A6">
        <w:rPr>
          <w:rFonts w:ascii="Times New Roman" w:hAnsi="Times New Roman"/>
        </w:rPr>
        <w:t>.</w:t>
      </w:r>
    </w:p>
  </w:footnote>
  <w:footnote w:id="27">
    <w:p w14:paraId="519022FB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</w:t>
      </w:r>
      <w:r>
        <w:rPr>
          <w:rFonts w:ascii="Times New Roman" w:hAnsi="Times New Roman"/>
          <w:color w:val="000000"/>
        </w:rPr>
        <w:t>º, inciso X, da Lei 14.133/2021 – “compra: aquisição remunerada de bens para fornecimento de uma só vez ou parceladamente, considerada imediata aquela com prazo de entrega de até 30 (trinta) dias da ordem de fornecimento”.</w:t>
      </w:r>
    </w:p>
  </w:footnote>
  <w:footnote w:id="28">
    <w:p w14:paraId="219ADE36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 – valor </w:t>
      </w:r>
      <w:r>
        <w:rPr>
          <w:rFonts w:ascii="Times New Roman" w:hAnsi="Times New Roman"/>
          <w:color w:val="000000"/>
        </w:rPr>
        <w:t>a ser atualizado anualmente.</w:t>
      </w:r>
    </w:p>
  </w:footnote>
  <w:footnote w:id="29">
    <w:p w14:paraId="4D4B8E17" w14:textId="77777777" w:rsidR="00342969" w:rsidRDefault="00F55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6650" w14:textId="77777777" w:rsidR="00342969" w:rsidRDefault="00F5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V 01.2025 – Art. 74, inciso III, dispensa de trâmite PG</w:t>
    </w:r>
  </w:p>
  <w:p w14:paraId="29B2E7C0" w14:textId="77777777" w:rsidR="00342969" w:rsidRDefault="003429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2E46"/>
    <w:multiLevelType w:val="multilevel"/>
    <w:tmpl w:val="E57AF82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69"/>
    <w:rsid w:val="00342969"/>
    <w:rsid w:val="00F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66F8B"/>
  <w15:docId w15:val="{262B771A-EAFC-421D-8D4F-0E8AAFE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hAnsi="Tms Rmn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after="960" w:line="480" w:lineRule="atLeast"/>
      <w:jc w:val="center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480" w:lineRule="atLeas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240" w:lineRule="atLeas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0" w:line="480" w:lineRule="atLeas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ecuodecorpodetexto">
    <w:name w:val="Body Text Indent"/>
    <w:basedOn w:val="Normal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after="480" w:line="240" w:lineRule="atLeas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ms Rmn" w:hAnsi="Tms Rmn"/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tal.pge.sp.gov.br/wp-content/uploads/2024/02/3a-versao-orientacoes-consolidadas-nllc-compact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uhBRX2QGQUQmI//lyCWPXsAQw==">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1837</Words>
  <Characters>9920</Characters>
  <Application>Microsoft Office Word</Application>
  <DocSecurity>0</DocSecurity>
  <Lines>82</Lines>
  <Paragraphs>23</Paragraphs>
  <ScaleCrop>false</ScaleCrop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2</cp:revision>
  <dcterms:created xsi:type="dcterms:W3CDTF">2025-01-16T12:15:00Z</dcterms:created>
  <dcterms:modified xsi:type="dcterms:W3CDTF">2025-01-30T19:13:00Z</dcterms:modified>
</cp:coreProperties>
</file>