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ECFD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Processo SEI nº _______________________</w:t>
      </w:r>
    </w:p>
    <w:p w14:paraId="1F8269A6" w14:textId="77777777" w:rsidR="004236AB" w:rsidRDefault="00423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1BC092" w14:textId="77777777" w:rsidR="004236AB" w:rsidRDefault="00423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B794E0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RELATÓRIO DE VERIFICAÇÃO - INEXIGIBILIDADE </w:t>
      </w:r>
    </w:p>
    <w:p w14:paraId="65D74E88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ARTIGO 74, INCISO III, LEI 14.133/2021</w:t>
      </w:r>
    </w:p>
    <w:p w14:paraId="0FECAC99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INVIABILIDADE DE COMPETIÇÃO – PROFISSIONAL TÉCNICO COM NOTÓRIA ESPECIALIZAÇÃO (para encaminhamento à PG)</w:t>
      </w:r>
    </w:p>
    <w:p w14:paraId="05A6205C" w14:textId="77777777" w:rsidR="004236AB" w:rsidRDefault="004236AB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34146E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Unidade/Órgão: __________________________________________________</w:t>
      </w:r>
    </w:p>
    <w:p w14:paraId="5600A3D7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Interessado: _____________________________________________________</w:t>
      </w:r>
    </w:p>
    <w:p w14:paraId="719A4DD0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Objeto: ________________________________________________________</w:t>
      </w:r>
    </w:p>
    <w:p w14:paraId="47A8152E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Valor: R$ ____________  </w:t>
      </w:r>
    </w:p>
    <w:p w14:paraId="16415FDA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Fundamento legal: </w:t>
      </w:r>
      <w:r>
        <w:rPr>
          <w:rFonts w:ascii="Arial" w:eastAsia="Arial" w:hAnsi="Arial" w:cs="Arial"/>
          <w:b/>
          <w:color w:val="000000"/>
          <w:sz w:val="24"/>
          <w:szCs w:val="24"/>
        </w:rPr>
        <w:t>art. 74, inciso III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alínea “__”,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 Lei n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14.133/2021</w:t>
      </w:r>
    </w:p>
    <w:p w14:paraId="6506F560" w14:textId="77777777" w:rsidR="004236AB" w:rsidRDefault="004236A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7005324" w14:textId="77777777" w:rsidR="004236AB" w:rsidRDefault="005E3440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114300" distR="114300" wp14:anchorId="7A8A7CC9" wp14:editId="2DE214D2">
            <wp:extent cx="5389245" cy="302641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302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82822A" w14:textId="77777777" w:rsidR="004236AB" w:rsidRDefault="004236A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23C8694A" w14:textId="77777777" w:rsidR="004236AB" w:rsidRDefault="004236A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A7C022A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Art. 74. É inexigíve</w:t>
      </w:r>
      <w:r>
        <w:rPr>
          <w:rFonts w:ascii="Arial" w:eastAsia="Arial" w:hAnsi="Arial" w:cs="Arial"/>
          <w:i/>
          <w:sz w:val="24"/>
          <w:szCs w:val="24"/>
        </w:rPr>
        <w:t>l a licitação quando inviável a competição, em especial nos casos de:</w:t>
      </w:r>
      <w:bookmarkStart w:id="0" w:name="bookmark=id.gjdgxs" w:colFirst="0" w:colLast="0"/>
      <w:bookmarkEnd w:id="0"/>
    </w:p>
    <w:p w14:paraId="626BEDA2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(...)</w:t>
      </w:r>
      <w:bookmarkStart w:id="1" w:name="bookmark=id.30j0zll" w:colFirst="0" w:colLast="0"/>
      <w:bookmarkEnd w:id="1"/>
    </w:p>
    <w:p w14:paraId="61883AAA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III - contratação dos seguintes serviços técnicos especializados de natureza predominantemente intelectual</w:t>
      </w:r>
      <w:r>
        <w:rPr>
          <w:rFonts w:ascii="Arial" w:eastAsia="Arial" w:hAnsi="Arial" w:cs="Arial"/>
          <w:i/>
          <w:sz w:val="24"/>
          <w:szCs w:val="24"/>
        </w:rPr>
        <w:t xml:space="preserve"> com profissionais ou empresas de </w:t>
      </w:r>
      <w:r>
        <w:rPr>
          <w:rFonts w:ascii="Arial" w:eastAsia="Arial" w:hAnsi="Arial" w:cs="Arial"/>
          <w:b/>
          <w:i/>
          <w:sz w:val="24"/>
          <w:szCs w:val="24"/>
        </w:rPr>
        <w:lastRenderedPageBreak/>
        <w:t>notória especialização</w:t>
      </w:r>
      <w:r>
        <w:rPr>
          <w:rFonts w:ascii="Arial" w:eastAsia="Arial" w:hAnsi="Arial" w:cs="Arial"/>
          <w:i/>
          <w:sz w:val="24"/>
          <w:szCs w:val="24"/>
        </w:rPr>
        <w:t>, vedada a inexig</w:t>
      </w:r>
      <w:r>
        <w:rPr>
          <w:rFonts w:ascii="Arial" w:eastAsia="Arial" w:hAnsi="Arial" w:cs="Arial"/>
          <w:i/>
          <w:sz w:val="24"/>
          <w:szCs w:val="24"/>
        </w:rPr>
        <w:t>ibilidade para serviços de publicidade e divulgação:</w:t>
      </w:r>
      <w:bookmarkStart w:id="2" w:name="bookmark=id.1fob9te" w:colFirst="0" w:colLast="0"/>
      <w:bookmarkEnd w:id="2"/>
    </w:p>
    <w:p w14:paraId="423F6B4B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a) estudos técnicos, planejamentos, projetos básicos ou projetos executivos;</w:t>
      </w:r>
      <w:bookmarkStart w:id="3" w:name="bookmark=id.3znysh7" w:colFirst="0" w:colLast="0"/>
      <w:bookmarkEnd w:id="3"/>
    </w:p>
    <w:p w14:paraId="1603E66E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b) pareceres, perícias e avaliações em geral;</w:t>
      </w:r>
      <w:bookmarkStart w:id="4" w:name="bookmark=id.2et92p0" w:colFirst="0" w:colLast="0"/>
      <w:bookmarkEnd w:id="4"/>
    </w:p>
    <w:p w14:paraId="2EABB6B2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c) assessorias ou consultorias técnicas e auditorias financeiras ou tributárias;</w:t>
      </w:r>
      <w:bookmarkStart w:id="5" w:name="bookmark=id.tyjcwt" w:colFirst="0" w:colLast="0"/>
      <w:bookmarkEnd w:id="5"/>
    </w:p>
    <w:p w14:paraId="0C8C8F01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d) fiscalização, supervisão ou gerenciamento de obras ou serviços;</w:t>
      </w:r>
      <w:bookmarkStart w:id="6" w:name="bookmark=id.3dy6vkm" w:colFirst="0" w:colLast="0"/>
      <w:bookmarkEnd w:id="6"/>
    </w:p>
    <w:p w14:paraId="0756BFA8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e) patrocínio ou defesa de causas judiciais ou administrativas;</w:t>
      </w:r>
      <w:bookmarkStart w:id="7" w:name="bookmark=id.1t3h5sf" w:colFirst="0" w:colLast="0"/>
      <w:bookmarkEnd w:id="7"/>
    </w:p>
    <w:p w14:paraId="26033C8A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f) treinamento e aperfeiçoamento de pessoal;</w:t>
      </w:r>
      <w:bookmarkStart w:id="8" w:name="bookmark=id.4d34og8" w:colFirst="0" w:colLast="0"/>
      <w:bookmarkEnd w:id="8"/>
    </w:p>
    <w:p w14:paraId="65364FEC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g) restauração de obras de arte e de bens de valor histórico;</w:t>
      </w:r>
      <w:bookmarkStart w:id="9" w:name="bookmark=id.2s8eyo1" w:colFirst="0" w:colLast="0"/>
      <w:bookmarkEnd w:id="9"/>
    </w:p>
    <w:p w14:paraId="6FA5101C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h) controles de qualidade e tecnológico, análises, testes e ensaios de campo e laboratoriais, instrumentação e monitoramento de parâmetros específicos de obras e do meio ambiente e demais serviços de engenharia que se enquadrem no disposto neste inciso; </w:t>
      </w:r>
    </w:p>
    <w:p w14:paraId="2A67FA49" w14:textId="77777777" w:rsidR="004236AB" w:rsidRDefault="004236AB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8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544"/>
        <w:gridCol w:w="4819"/>
      </w:tblGrid>
      <w:tr w:rsidR="004236AB" w14:paraId="0B2D7DEE" w14:textId="77777777">
        <w:trPr>
          <w:trHeight w:val="435"/>
        </w:trPr>
        <w:tc>
          <w:tcPr>
            <w:tcW w:w="8613" w:type="dxa"/>
            <w:gridSpan w:val="3"/>
            <w:vAlign w:val="center"/>
          </w:tcPr>
          <w:p w14:paraId="71F97C96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Autorização da autoridade competente para início da fase preparatória - Fls. _____</w:t>
            </w:r>
          </w:p>
        </w:tc>
      </w:tr>
      <w:tr w:rsidR="004236AB" w14:paraId="56AE1948" w14:textId="77777777">
        <w:trPr>
          <w:trHeight w:val="427"/>
        </w:trPr>
        <w:tc>
          <w:tcPr>
            <w:tcW w:w="3794" w:type="dxa"/>
            <w:gridSpan w:val="2"/>
            <w:tcBorders>
              <w:bottom w:val="single" w:sz="4" w:space="0" w:color="000000"/>
            </w:tcBorders>
            <w:vAlign w:val="center"/>
          </w:tcPr>
          <w:p w14:paraId="6B44DB9D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Competência</w:t>
            </w:r>
          </w:p>
        </w:tc>
        <w:tc>
          <w:tcPr>
            <w:tcW w:w="4819" w:type="dxa"/>
            <w:vAlign w:val="center"/>
          </w:tcPr>
          <w:p w14:paraId="4BAA132A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Fundamento</w:t>
            </w:r>
          </w:p>
        </w:tc>
      </w:tr>
      <w:tr w:rsidR="004236AB" w14:paraId="61812EEC" w14:textId="77777777">
        <w:trPr>
          <w:trHeight w:val="768"/>
        </w:trPr>
        <w:tc>
          <w:tcPr>
            <w:tcW w:w="250" w:type="dxa"/>
            <w:tcBorders>
              <w:bottom w:val="single" w:sz="4" w:space="0" w:color="000000"/>
              <w:right w:val="nil"/>
            </w:tcBorders>
            <w:vAlign w:val="center"/>
          </w:tcPr>
          <w:p w14:paraId="700CD5FD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000000"/>
            </w:tcBorders>
            <w:vAlign w:val="center"/>
          </w:tcPr>
          <w:p w14:paraId="377A4E43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Dirigentes de Unidades e Órgãos. </w:t>
            </w:r>
          </w:p>
        </w:tc>
        <w:tc>
          <w:tcPr>
            <w:tcW w:w="4819" w:type="dxa"/>
            <w:vAlign w:val="center"/>
          </w:tcPr>
          <w:p w14:paraId="6A1923D9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Art. 1º, inciso I, alínea “a”, Portaria GR nº 8.321/2024</w:t>
            </w:r>
          </w:p>
        </w:tc>
      </w:tr>
    </w:tbl>
    <w:p w14:paraId="33F1ED93" w14:textId="77777777" w:rsidR="004236AB" w:rsidRDefault="004236A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6333F213" w14:textId="77777777" w:rsidR="004236AB" w:rsidRDefault="004236AB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1611"/>
        <w:gridCol w:w="1540"/>
      </w:tblGrid>
      <w:tr w:rsidR="004236AB" w14:paraId="0FAAB779" w14:textId="77777777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9C4A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Documentação e informações iniciais</w:t>
            </w:r>
          </w:p>
        </w:tc>
      </w:tr>
      <w:tr w:rsidR="004236AB" w14:paraId="1999078B" w14:textId="77777777">
        <w:tc>
          <w:tcPr>
            <w:tcW w:w="5569" w:type="dxa"/>
          </w:tcPr>
          <w:p w14:paraId="234D68B6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2.a – Abertura de processo administrativo, em forma eletrônica (SEI/SP)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151" w:type="dxa"/>
            <w:gridSpan w:val="2"/>
          </w:tcPr>
          <w:p w14:paraId="6BB6DA18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D9AB99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__/__/____</w:t>
            </w:r>
          </w:p>
        </w:tc>
      </w:tr>
      <w:tr w:rsidR="004236AB" w14:paraId="2011B9F8" w14:textId="77777777">
        <w:tc>
          <w:tcPr>
            <w:tcW w:w="5569" w:type="dxa"/>
          </w:tcPr>
          <w:p w14:paraId="1EC315BF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2.b – Designação dos agentes públicos responsáveis pela contratação, execução e fiscalização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(verificar regulamento USP)</w:t>
            </w:r>
          </w:p>
        </w:tc>
        <w:tc>
          <w:tcPr>
            <w:tcW w:w="3151" w:type="dxa"/>
            <w:gridSpan w:val="2"/>
          </w:tcPr>
          <w:p w14:paraId="3D260758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F49554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4236AB" w14:paraId="2BED622B" w14:textId="77777777">
        <w:tc>
          <w:tcPr>
            <w:tcW w:w="5569" w:type="dxa"/>
          </w:tcPr>
          <w:p w14:paraId="63181BB5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2.c – Documento de formalização de demanda (DFD)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51" w:type="dxa"/>
            <w:gridSpan w:val="2"/>
          </w:tcPr>
          <w:p w14:paraId="2EEBECEF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________</w:t>
            </w:r>
          </w:p>
        </w:tc>
      </w:tr>
      <w:tr w:rsidR="004236AB" w14:paraId="73EEB877" w14:textId="77777777">
        <w:tc>
          <w:tcPr>
            <w:tcW w:w="5569" w:type="dxa"/>
          </w:tcPr>
          <w:p w14:paraId="4CDBE130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2.d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Estudo Técnico Preliminar (ETP)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sz w:val="24"/>
                <w:szCs w:val="24"/>
              </w:rPr>
              <w:t>, contendo pelo menos:</w:t>
            </w:r>
          </w:p>
          <w:p w14:paraId="2A5AD8EA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(i) descrição da necessidade/problema a ser resolvido; </w:t>
            </w:r>
          </w:p>
          <w:p w14:paraId="7A4040C0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quantitativo; </w:t>
            </w:r>
          </w:p>
          <w:p w14:paraId="0E010B5A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iii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estimativa do valor; </w:t>
            </w:r>
          </w:p>
          <w:p w14:paraId="591D2A13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manifestação sobre parcelamento; </w:t>
            </w:r>
          </w:p>
          <w:p w14:paraId="4EE40573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(v) conclusão sobre a adequação da contrata</w:t>
            </w:r>
            <w:r>
              <w:rPr>
                <w:rFonts w:ascii="Arial" w:eastAsia="Arial" w:hAnsi="Arial" w:cs="Arial"/>
                <w:sz w:val="24"/>
                <w:szCs w:val="24"/>
              </w:rPr>
              <w:t>ção para a necessidade a que se destina; e</w:t>
            </w:r>
          </w:p>
          <w:p w14:paraId="1CB1F1DC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(vi) caso aplicável, justificativa pela ausência dos demais itens não obrigatórios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611" w:type="dxa"/>
          </w:tcPr>
          <w:p w14:paraId="719839AB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E95086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Sim/Não*</w:t>
            </w:r>
          </w:p>
          <w:p w14:paraId="4CC32B2D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5C38FB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02FB01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643F16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D51425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*Em caso de “não”, justificar</w:t>
            </w:r>
          </w:p>
        </w:tc>
        <w:tc>
          <w:tcPr>
            <w:tcW w:w="1540" w:type="dxa"/>
          </w:tcPr>
          <w:p w14:paraId="5572B186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11329B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  <w:p w14:paraId="2ACF1E61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CD404F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290511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B44C5F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E2A144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5195DB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4236AB" w14:paraId="289C9266" w14:textId="77777777">
        <w:tc>
          <w:tcPr>
            <w:tcW w:w="5569" w:type="dxa"/>
          </w:tcPr>
          <w:p w14:paraId="28279921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2.e – se for o caso,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Análise de Riscos</w:t>
            </w:r>
          </w:p>
          <w:p w14:paraId="122A500C" w14:textId="77777777" w:rsidR="004236AB" w:rsidRDefault="004236AB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C4D93A7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40" w:type="dxa"/>
          </w:tcPr>
          <w:p w14:paraId="47266FD1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  <w:tr w:rsidR="004236AB" w14:paraId="4D2E31B9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14FF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2.f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Termo de Referência (TR),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Projeto Básico ou Projeto Executivo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6"/>
            </w:r>
          </w:p>
          <w:p w14:paraId="0697281F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2.f.a. Utilizou-se o modelo padronizado de TR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EA8D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_______</w:t>
            </w:r>
          </w:p>
          <w:p w14:paraId="22351364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35BA05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</w:tr>
      <w:tr w:rsidR="004236AB" w14:paraId="77DCD220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733B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2.g – Documento da Reserva ou demonstração da compatibilidade da previsão de recursos orçamentários com a despesa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8"/>
            </w:r>
          </w:p>
          <w:p w14:paraId="43EF5CED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Em caso de utilização de registro de preços do sistema de compras do Gov. Federal, o documento da reserva somente será exigido para for</w:t>
            </w:r>
            <w:r>
              <w:rPr>
                <w:rFonts w:ascii="Arial" w:eastAsia="Arial" w:hAnsi="Arial" w:cs="Arial"/>
                <w:sz w:val="24"/>
                <w:szCs w:val="24"/>
              </w:rPr>
              <w:t>malização do contrato ou outro instrumento hábil.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B64E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BE21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______</w:t>
            </w:r>
          </w:p>
        </w:tc>
      </w:tr>
    </w:tbl>
    <w:p w14:paraId="6D76032B" w14:textId="77777777" w:rsidR="004236AB" w:rsidRDefault="004236A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6364780A" w14:textId="77777777" w:rsidR="004236AB" w:rsidRDefault="004236AB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87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607"/>
        <w:gridCol w:w="1559"/>
      </w:tblGrid>
      <w:tr w:rsidR="004236AB" w14:paraId="0771FC32" w14:textId="77777777">
        <w:tc>
          <w:tcPr>
            <w:tcW w:w="7195" w:type="dxa"/>
            <w:gridSpan w:val="2"/>
            <w:vAlign w:val="center"/>
          </w:tcPr>
          <w:p w14:paraId="205DF55F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Caracterização da hipótese legal*</w:t>
            </w:r>
          </w:p>
        </w:tc>
        <w:tc>
          <w:tcPr>
            <w:tcW w:w="1559" w:type="dxa"/>
            <w:vAlign w:val="center"/>
          </w:tcPr>
          <w:p w14:paraId="4F9AF9E7" w14:textId="77777777" w:rsidR="004236AB" w:rsidRDefault="005E344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Fls. ______</w:t>
            </w:r>
          </w:p>
        </w:tc>
      </w:tr>
      <w:tr w:rsidR="004236AB" w14:paraId="0945F53F" w14:textId="77777777">
        <w:trPr>
          <w:cantSplit/>
        </w:trPr>
        <w:tc>
          <w:tcPr>
            <w:tcW w:w="588" w:type="dxa"/>
            <w:vMerge w:val="restart"/>
            <w:vAlign w:val="center"/>
          </w:tcPr>
          <w:p w14:paraId="3AE4C582" w14:textId="77777777" w:rsidR="004236AB" w:rsidRDefault="005E3440">
            <w:pPr>
              <w:spacing w:before="80" w:after="80"/>
              <w:ind w:left="0" w:right="113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JUSTIFICATIVAS</w:t>
            </w:r>
          </w:p>
        </w:tc>
        <w:tc>
          <w:tcPr>
            <w:tcW w:w="6607" w:type="dxa"/>
            <w:vAlign w:val="center"/>
          </w:tcPr>
          <w:p w14:paraId="7579E0AB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3.a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Interesse público: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peculiaridades da atividade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que justifiquem a aquisição do serviço técnico especializado com características específicas;</w:t>
            </w:r>
          </w:p>
        </w:tc>
        <w:tc>
          <w:tcPr>
            <w:tcW w:w="1559" w:type="dxa"/>
            <w:vAlign w:val="center"/>
          </w:tcPr>
          <w:p w14:paraId="5FACF528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4236AB" w14:paraId="31E8F386" w14:textId="77777777">
        <w:trPr>
          <w:cantSplit/>
        </w:trPr>
        <w:tc>
          <w:tcPr>
            <w:tcW w:w="588" w:type="dxa"/>
            <w:vMerge/>
            <w:vAlign w:val="center"/>
          </w:tcPr>
          <w:p w14:paraId="5BDE3313" w14:textId="77777777" w:rsidR="004236AB" w:rsidRDefault="0042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7" w:type="dxa"/>
            <w:vAlign w:val="center"/>
          </w:tcPr>
          <w:p w14:paraId="765A3ACA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3.b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Singularidade do objeto e razões da sua escolha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objeto da contratação deve ser singular, não-corriqueiro, pois possui as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características específicas e técnicas necessárias para atender o interesse público peculiar do caso concreto</w:t>
            </w:r>
            <w:r>
              <w:rPr>
                <w:rFonts w:ascii="Arial" w:eastAsia="Arial" w:hAnsi="Arial" w:cs="Arial"/>
                <w:sz w:val="22"/>
                <w:szCs w:val="22"/>
              </w:rPr>
              <w:t>, as quais não são encontradas em serviços similares, demonstrando todos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os elementos fáticos que fundamentam a inviabilidade de competição;</w:t>
            </w:r>
          </w:p>
        </w:tc>
        <w:tc>
          <w:tcPr>
            <w:tcW w:w="1559" w:type="dxa"/>
            <w:vAlign w:val="center"/>
          </w:tcPr>
          <w:p w14:paraId="7E8E3DE2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4236AB" w14:paraId="2FB1DE2B" w14:textId="77777777">
        <w:trPr>
          <w:cantSplit/>
        </w:trPr>
        <w:tc>
          <w:tcPr>
            <w:tcW w:w="588" w:type="dxa"/>
            <w:vMerge/>
            <w:vAlign w:val="center"/>
          </w:tcPr>
          <w:p w14:paraId="50D32F39" w14:textId="77777777" w:rsidR="004236AB" w:rsidRDefault="0042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7" w:type="dxa"/>
            <w:vAlign w:val="center"/>
          </w:tcPr>
          <w:p w14:paraId="50C78BDA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3.c – Prestação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serviço técnico especializado: </w:t>
            </w:r>
            <w:r>
              <w:rPr>
                <w:rFonts w:ascii="Arial" w:eastAsia="Arial" w:hAnsi="Arial" w:cs="Arial"/>
                <w:sz w:val="24"/>
                <w:szCs w:val="24"/>
              </w:rPr>
              <w:t>o serviço deve se enquadrar em um dos elencados no Artigo 6º, inciso XVIII, da Lei 14.133/2021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</w:p>
        </w:tc>
        <w:tc>
          <w:tcPr>
            <w:tcW w:w="1559" w:type="dxa"/>
            <w:vAlign w:val="center"/>
          </w:tcPr>
          <w:p w14:paraId="124D047D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SIM, alínea ____</w:t>
            </w:r>
          </w:p>
        </w:tc>
      </w:tr>
      <w:tr w:rsidR="004236AB" w14:paraId="1722DEC7" w14:textId="77777777">
        <w:trPr>
          <w:cantSplit/>
        </w:trPr>
        <w:tc>
          <w:tcPr>
            <w:tcW w:w="588" w:type="dxa"/>
            <w:vMerge/>
            <w:vAlign w:val="center"/>
          </w:tcPr>
          <w:p w14:paraId="55A4D849" w14:textId="77777777" w:rsidR="004236AB" w:rsidRDefault="00423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7" w:type="dxa"/>
            <w:vAlign w:val="center"/>
          </w:tcPr>
          <w:p w14:paraId="300A38FE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3.d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Notória especialização </w:t>
            </w:r>
            <w:r>
              <w:rPr>
                <w:rFonts w:ascii="Arial" w:eastAsia="Arial" w:hAnsi="Arial" w:cs="Arial"/>
                <w:sz w:val="24"/>
                <w:szCs w:val="24"/>
              </w:rPr>
              <w:t>do profissional ou da empresa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footnoteReference w:id="11"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3394543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</w:t>
            </w:r>
          </w:p>
        </w:tc>
      </w:tr>
      <w:tr w:rsidR="004236AB" w14:paraId="565E56AF" w14:textId="77777777">
        <w:tc>
          <w:tcPr>
            <w:tcW w:w="8754" w:type="dxa"/>
            <w:gridSpan w:val="3"/>
            <w:vAlign w:val="center"/>
          </w:tcPr>
          <w:p w14:paraId="2FC93E0D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*OBS: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todos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os itens acima devem ser atendidos no caso concreto, como requisito legal para prosseguimento da contratação. </w:t>
            </w:r>
          </w:p>
        </w:tc>
      </w:tr>
    </w:tbl>
    <w:p w14:paraId="7C3048DE" w14:textId="77777777" w:rsidR="004236AB" w:rsidRDefault="004236A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63686FEC" w14:textId="77777777" w:rsidR="004236AB" w:rsidRDefault="004236AB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4236AB" w14:paraId="1D1BEB8F" w14:textId="77777777">
        <w:trPr>
          <w:trHeight w:val="340"/>
        </w:trPr>
        <w:tc>
          <w:tcPr>
            <w:tcW w:w="8721" w:type="dxa"/>
            <w:vAlign w:val="center"/>
          </w:tcPr>
          <w:p w14:paraId="389A9391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Valor estimado e Justificativa de Preços - Fls. _________</w:t>
            </w:r>
          </w:p>
        </w:tc>
      </w:tr>
      <w:tr w:rsidR="004236AB" w14:paraId="350B8FDE" w14:textId="77777777">
        <w:trPr>
          <w:trHeight w:val="557"/>
        </w:trPr>
        <w:tc>
          <w:tcPr>
            <w:tcW w:w="8721" w:type="dxa"/>
            <w:vAlign w:val="center"/>
          </w:tcPr>
          <w:p w14:paraId="5328842C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Mesmo nos casos de inviabilidade de competição, em atenção ao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artigo 72, VII, da Lei nº 14.133/2021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é necessária uma análise econômica do valor da contratação, de modo a demonstrar que o preço é razoável, compatível com 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>, seguindo os parâmetros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stabelecidos no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art. 23, parágrafos 1º ao 4º, da mesma lei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46360CD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Decreto Estadual n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67.888/2023:</w:t>
            </w:r>
          </w:p>
          <w:p w14:paraId="038589FE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valor estimado da contratação deverá ser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compatível com os valores praticados pelo mercado</w:t>
            </w:r>
            <w:r>
              <w:rPr>
                <w:rFonts w:ascii="Arial" w:eastAsia="Arial" w:hAnsi="Arial" w:cs="Arial"/>
                <w:sz w:val="22"/>
                <w:szCs w:val="22"/>
              </w:rPr>
              <w:t>, observadas as condições comerciais praticadas, incluindo prazos e loc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ais de entrega, condições de execução, quantidade, fretes, formas e prazos de pagamento, garantias etc., levando-se em conta a potencial economia de escala e as peculiaridades do local de execução do objeto. </w:t>
            </w:r>
          </w:p>
        </w:tc>
      </w:tr>
      <w:tr w:rsidR="004236AB" w14:paraId="088A7173" w14:textId="77777777">
        <w:trPr>
          <w:trHeight w:val="6511"/>
        </w:trPr>
        <w:tc>
          <w:tcPr>
            <w:tcW w:w="8721" w:type="dxa"/>
            <w:vAlign w:val="center"/>
          </w:tcPr>
          <w:p w14:paraId="179B1324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4.1.   Parâmetros utilizados para aferição do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melhor preço estimado (artigo 3º, do Decreto Estadual n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67.888/2023)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2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3339F73D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composição de custos unitários menores ou iguais à mediana do item nos sistemas oficiais de governo; </w:t>
            </w:r>
          </w:p>
          <w:p w14:paraId="51CEAA9D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contratações similares feitas pela Administração Pública, em execução ou concluídas no período de 1 ano anterior à data de pesquisa; </w:t>
            </w:r>
          </w:p>
          <w:p w14:paraId="00741F82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dados de pesquisa publicada em mídia especializada, de tabela de referência formalmente aprovada pelo Poder Executivo federal ou estadual e de sítios eletrônicos especializados ou de domínio amplo, desde que atualizados e com antecedência de 6 meses da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data de divulgação do aviso de contratação direta; </w:t>
            </w:r>
          </w:p>
          <w:p w14:paraId="01E962DF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direta com, no mínimo, 3 fornecedores, com solicitação formal de cotação e justificativa da escolha desses fornecedores, observada a antecedência de 6 meses da data de divulgação do aviso 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contratação direta; </w:t>
            </w:r>
          </w:p>
          <w:p w14:paraId="7182B1AB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pesquisa na base nacional de notas fiscais eletrônicas e/ou em bases do Estado de São Paulo, com datas compreendidas no período de até 1 ano anterior à data de divulgação do aviso de contratação direta. </w:t>
            </w:r>
          </w:p>
          <w:p w14:paraId="3DE6DC5A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*Caso não seja possível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estimar o valor com base nos parâmetros acima, </w:t>
            </w:r>
          </w:p>
          <w:p w14:paraId="5CA03126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valores de contratações de objetos idênticos, comercializados pela futura contratada, por meio da apresentação de notas fiscais emitidas para outros contratantes, públicos ou privados, no período de até </w:t>
            </w:r>
            <w:r>
              <w:rPr>
                <w:rFonts w:ascii="Arial" w:eastAsia="Arial" w:hAnsi="Arial" w:cs="Arial"/>
                <w:sz w:val="22"/>
                <w:szCs w:val="22"/>
              </w:rPr>
              <w:t>1 (um) ano anterior à data da contratação pela Administração, ou por outro meio idôneo.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13"/>
            </w:r>
          </w:p>
        </w:tc>
      </w:tr>
      <w:tr w:rsidR="004236AB" w14:paraId="0B68F37E" w14:textId="77777777">
        <w:trPr>
          <w:trHeight w:val="3318"/>
        </w:trPr>
        <w:tc>
          <w:tcPr>
            <w:tcW w:w="8721" w:type="dxa"/>
            <w:vAlign w:val="center"/>
          </w:tcPr>
          <w:p w14:paraId="422EF8CE" w14:textId="77777777" w:rsidR="004236AB" w:rsidRDefault="005E3440">
            <w:pPr>
              <w:spacing w:before="80" w:after="8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4.2.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justificativa de preços (fls. _______)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deverá ser formalizada, redigida e assinada pelo servidor/equipe responsável pela pesquisa, com a análise econômica d</w:t>
            </w:r>
            <w:r>
              <w:rPr>
                <w:rFonts w:ascii="Arial" w:eastAsia="Arial" w:hAnsi="Arial" w:cs="Arial"/>
                <w:sz w:val="24"/>
                <w:szCs w:val="24"/>
              </w:rPr>
              <w:t>o valor estimado, contendo, ao menos, as seguintes informações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4"/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1F0BE13D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descrição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do objeto a ser contratado; </w:t>
            </w:r>
          </w:p>
          <w:p w14:paraId="25CC91F1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caracterização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das fontes consultadas; </w:t>
            </w:r>
          </w:p>
          <w:p w14:paraId="3407878B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III - série de preços coletados; </w:t>
            </w:r>
          </w:p>
          <w:p w14:paraId="1FE7B3CB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método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matemático aplicado para a definição do valor estimado,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com a respectiva justificativa; </w:t>
            </w:r>
          </w:p>
          <w:p w14:paraId="16E9337D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memória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cálculo do valor estimado e documentos que lhe dão suporte.</w:t>
            </w:r>
          </w:p>
        </w:tc>
      </w:tr>
    </w:tbl>
    <w:p w14:paraId="5451DB46" w14:textId="77777777" w:rsidR="004236AB" w:rsidRDefault="004236AB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6355F69A" w14:textId="77777777" w:rsidR="004236AB" w:rsidRDefault="005E3440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br w:type="page"/>
      </w:r>
    </w:p>
    <w:tbl>
      <w:tblPr>
        <w:tblStyle w:val="a9"/>
        <w:tblW w:w="86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9"/>
        <w:gridCol w:w="1483"/>
      </w:tblGrid>
      <w:tr w:rsidR="004236AB" w14:paraId="4DB87637" w14:textId="77777777">
        <w:trPr>
          <w:trHeight w:val="437"/>
        </w:trPr>
        <w:tc>
          <w:tcPr>
            <w:tcW w:w="8692" w:type="dxa"/>
            <w:gridSpan w:val="2"/>
            <w:vAlign w:val="center"/>
          </w:tcPr>
          <w:p w14:paraId="73E25A8B" w14:textId="77777777" w:rsidR="004236AB" w:rsidRDefault="005E3440">
            <w:pPr>
              <w:tabs>
                <w:tab w:val="left" w:pos="6221"/>
              </w:tabs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5. Habilitação e Regularidade da Contratada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5"/>
            </w:r>
          </w:p>
        </w:tc>
      </w:tr>
      <w:tr w:rsidR="004236AB" w14:paraId="51355657" w14:textId="77777777">
        <w:trPr>
          <w:trHeight w:val="982"/>
        </w:trPr>
        <w:tc>
          <w:tcPr>
            <w:tcW w:w="8692" w:type="dxa"/>
            <w:gridSpan w:val="2"/>
            <w:vAlign w:val="center"/>
          </w:tcPr>
          <w:p w14:paraId="389BEF3A" w14:textId="77777777" w:rsidR="004236AB" w:rsidRDefault="005E3440">
            <w:pPr>
              <w:tabs>
                <w:tab w:val="left" w:pos="6221"/>
              </w:tabs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5.1.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No caso de contratação celebrada diretamente com artista/entidade estrangeira que não atua no Brasil, inaplicável a comprovação de regularidade perante as autoridades brasileiras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6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4236AB" w14:paraId="238574AC" w14:textId="77777777">
        <w:tc>
          <w:tcPr>
            <w:tcW w:w="7209" w:type="dxa"/>
            <w:vAlign w:val="center"/>
          </w:tcPr>
          <w:p w14:paraId="063E3262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5.1.a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7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1B1F86DC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5D33B466" w14:textId="77777777">
        <w:tc>
          <w:tcPr>
            <w:tcW w:w="7209" w:type="dxa"/>
            <w:vAlign w:val="center"/>
          </w:tcPr>
          <w:p w14:paraId="51D9C0A7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5.1.b – Proposta comercial, dentro da validade</w:t>
            </w:r>
          </w:p>
        </w:tc>
        <w:tc>
          <w:tcPr>
            <w:tcW w:w="1483" w:type="dxa"/>
            <w:vAlign w:val="center"/>
          </w:tcPr>
          <w:p w14:paraId="29C09C2A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4831C261" w14:textId="77777777">
        <w:tc>
          <w:tcPr>
            <w:tcW w:w="8692" w:type="dxa"/>
            <w:gridSpan w:val="2"/>
            <w:vAlign w:val="center"/>
          </w:tcPr>
          <w:p w14:paraId="239C8F4A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5.2.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) No caso de contratação com artista/empresa nacional:</w:t>
            </w:r>
          </w:p>
        </w:tc>
      </w:tr>
      <w:tr w:rsidR="004236AB" w14:paraId="5AE2CBFB" w14:textId="77777777">
        <w:tc>
          <w:tcPr>
            <w:tcW w:w="7209" w:type="dxa"/>
            <w:vAlign w:val="center"/>
          </w:tcPr>
          <w:p w14:paraId="37FADB6E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5.2.a – Razão da escolha da contratada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8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14:paraId="2DC0DCC9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09C39095" w14:textId="77777777">
        <w:tc>
          <w:tcPr>
            <w:tcW w:w="7209" w:type="dxa"/>
            <w:vAlign w:val="center"/>
          </w:tcPr>
          <w:p w14:paraId="49B84888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5.2.b – Proposta comercial, dentro da validade</w:t>
            </w:r>
          </w:p>
        </w:tc>
        <w:tc>
          <w:tcPr>
            <w:tcW w:w="1483" w:type="dxa"/>
            <w:vAlign w:val="center"/>
          </w:tcPr>
          <w:p w14:paraId="3DC355E9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7D50EE72" w14:textId="77777777">
        <w:tc>
          <w:tcPr>
            <w:tcW w:w="7209" w:type="dxa"/>
            <w:vAlign w:val="center"/>
          </w:tcPr>
          <w:p w14:paraId="2E8E5BCD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5.2.c – 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Verificação no SICAF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e, se for o caso, documentos complementares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1483" w:type="dxa"/>
            <w:vAlign w:val="center"/>
          </w:tcPr>
          <w:p w14:paraId="26649FBD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3C318643" w14:textId="77777777">
        <w:tc>
          <w:tcPr>
            <w:tcW w:w="7209" w:type="dxa"/>
            <w:vAlign w:val="center"/>
          </w:tcPr>
          <w:p w14:paraId="24D894FC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5.2.d – CEIS (Cadastro Nacional de Empresas Inidôneas e Suspensas)</w:t>
            </w:r>
          </w:p>
        </w:tc>
        <w:tc>
          <w:tcPr>
            <w:tcW w:w="1483" w:type="dxa"/>
            <w:vAlign w:val="center"/>
          </w:tcPr>
          <w:p w14:paraId="23D84DE8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5DAFE995" w14:textId="77777777">
        <w:tc>
          <w:tcPr>
            <w:tcW w:w="7209" w:type="dxa"/>
            <w:vAlign w:val="center"/>
          </w:tcPr>
          <w:p w14:paraId="52F88F08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5.2.e – CNEP (Cadastro Naciona</w:t>
            </w:r>
            <w:r>
              <w:rPr>
                <w:rFonts w:ascii="Arial" w:eastAsia="Arial" w:hAnsi="Arial" w:cs="Arial"/>
                <w:sz w:val="24"/>
                <w:szCs w:val="24"/>
              </w:rPr>
              <w:t>l de Empresas Punidas, da CGU)</w:t>
            </w:r>
          </w:p>
        </w:tc>
        <w:tc>
          <w:tcPr>
            <w:tcW w:w="1483" w:type="dxa"/>
            <w:vAlign w:val="center"/>
          </w:tcPr>
          <w:p w14:paraId="249405D1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61521785" w14:textId="77777777">
        <w:tc>
          <w:tcPr>
            <w:tcW w:w="7209" w:type="dxa"/>
            <w:vAlign w:val="center"/>
          </w:tcPr>
          <w:p w14:paraId="40A0DDFC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5.2.f – CNCIAI (Cadastro Nacional de Condenações Cíveis por Ato de Improbidade Administrativa e Inelegibilidade, do CNJ)</w:t>
            </w:r>
          </w:p>
        </w:tc>
        <w:tc>
          <w:tcPr>
            <w:tcW w:w="1483" w:type="dxa"/>
            <w:vAlign w:val="center"/>
          </w:tcPr>
          <w:p w14:paraId="7670D2C0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3C75CFD9" w14:textId="77777777">
        <w:tc>
          <w:tcPr>
            <w:tcW w:w="7209" w:type="dxa"/>
            <w:vAlign w:val="center"/>
          </w:tcPr>
          <w:p w14:paraId="255D2841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5.2.g –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e-Sanções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(Sistema Eletrônico de Aplicação e Registro de Sanções Administrativa)</w:t>
            </w:r>
          </w:p>
        </w:tc>
        <w:tc>
          <w:tcPr>
            <w:tcW w:w="1483" w:type="dxa"/>
            <w:vAlign w:val="center"/>
          </w:tcPr>
          <w:p w14:paraId="01DDFE6A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26331EF9" w14:textId="77777777">
        <w:tc>
          <w:tcPr>
            <w:tcW w:w="7209" w:type="dxa"/>
            <w:vAlign w:val="center"/>
          </w:tcPr>
          <w:p w14:paraId="0EB3792D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5.2.h – CEEP (Cadastro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Estadual de Empresas Punidas)</w:t>
            </w:r>
          </w:p>
        </w:tc>
        <w:tc>
          <w:tcPr>
            <w:tcW w:w="1483" w:type="dxa"/>
            <w:vAlign w:val="center"/>
          </w:tcPr>
          <w:p w14:paraId="163C6674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7FBEF11C" w14:textId="77777777">
        <w:tc>
          <w:tcPr>
            <w:tcW w:w="7209" w:type="dxa"/>
            <w:vAlign w:val="center"/>
          </w:tcPr>
          <w:p w14:paraId="1237FE17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5.2.i – Consulta à relação de Apenados do TCESP</w:t>
            </w:r>
          </w:p>
        </w:tc>
        <w:tc>
          <w:tcPr>
            <w:tcW w:w="1483" w:type="dxa"/>
            <w:vAlign w:val="center"/>
          </w:tcPr>
          <w:p w14:paraId="091B84B6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0DD438F9" w14:textId="77777777">
        <w:tc>
          <w:tcPr>
            <w:tcW w:w="7209" w:type="dxa"/>
            <w:vAlign w:val="center"/>
          </w:tcPr>
          <w:p w14:paraId="5B34CBD0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5.2.j. CADIN Estadual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1483" w:type="dxa"/>
            <w:vAlign w:val="center"/>
          </w:tcPr>
          <w:p w14:paraId="137BC228" w14:textId="77777777" w:rsidR="004236AB" w:rsidRDefault="005E3440">
            <w:pPr>
              <w:spacing w:before="80" w:after="80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Fls. _____</w:t>
            </w:r>
          </w:p>
        </w:tc>
      </w:tr>
      <w:tr w:rsidR="004236AB" w14:paraId="0B5CCF3E" w14:textId="77777777">
        <w:tc>
          <w:tcPr>
            <w:tcW w:w="8692" w:type="dxa"/>
            <w:gridSpan w:val="2"/>
            <w:vAlign w:val="center"/>
          </w:tcPr>
          <w:p w14:paraId="219A6407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OBS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21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Nos casos de contratação com:</w:t>
            </w:r>
          </w:p>
          <w:p w14:paraId="3AFC2388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entrega imediata (prazo de entrega até 30 dias da ordem de fornecimento);</w:t>
            </w:r>
          </w:p>
          <w:p w14:paraId="75EBDAB7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7432952A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valores inferiores a ¼ do limite de dispensa para compras em geral 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R$ 15.681,40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2"/>
            </w:r>
            <w:r>
              <w:rPr>
                <w:rFonts w:ascii="Arial" w:eastAsia="Arial" w:hAnsi="Arial" w:cs="Arial"/>
                <w:sz w:val="24"/>
                <w:szCs w:val="24"/>
              </w:rPr>
              <w:t>);</w:t>
            </w:r>
          </w:p>
          <w:p w14:paraId="539161AB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Somente se exigirá a comprovação de regularidade perante a Fazenda Estadual e, no </w:t>
            </w:r>
            <w:r>
              <w:rPr>
                <w:rFonts w:ascii="Arial" w:eastAsia="Arial" w:hAnsi="Arial" w:cs="Arial"/>
                <w:sz w:val="24"/>
                <w:szCs w:val="24"/>
              </w:rPr>
              <w:t>caso de PJ, junto à Justiça do Trabalho e à Seguridade Social – Fls. ___________</w:t>
            </w:r>
          </w:p>
        </w:tc>
      </w:tr>
    </w:tbl>
    <w:p w14:paraId="02872324" w14:textId="77777777" w:rsidR="004236AB" w:rsidRDefault="004236AB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155BD69A" w14:textId="77777777" w:rsidR="004236AB" w:rsidRDefault="004236AB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87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9"/>
        <w:gridCol w:w="3152"/>
      </w:tblGrid>
      <w:tr w:rsidR="004236AB" w14:paraId="01F35218" w14:textId="77777777">
        <w:trPr>
          <w:trHeight w:val="327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801A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Minuta de Contrato</w:t>
            </w:r>
          </w:p>
        </w:tc>
      </w:tr>
      <w:tr w:rsidR="004236AB" w14:paraId="638B7A6D" w14:textId="77777777"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24E1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SIM – Fls. __________</w:t>
            </w:r>
          </w:p>
          <w:p w14:paraId="3710B47E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6.a. Utilizou-se o modelo padronizado e pré-aprovado?</w:t>
            </w:r>
          </w:p>
          <w:p w14:paraId="16E90DC8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6.b. Todos os campos foram devidamente preenchidos/justificados?</w:t>
            </w:r>
          </w:p>
          <w:p w14:paraId="05C27A7E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6.c. Indicar a versão utilizada - __________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D62B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E1F169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70F70F0D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09519E" w14:textId="77777777" w:rsidR="004236AB" w:rsidRDefault="005E3440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</w:t>
            </w:r>
          </w:p>
          <w:p w14:paraId="6D8D09D0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BE7496" w14:textId="77777777" w:rsidR="004236AB" w:rsidRDefault="004236AB">
            <w:pPr>
              <w:spacing w:before="80" w:after="8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36AB" w14:paraId="28FF47A2" w14:textId="77777777">
        <w:trPr>
          <w:trHeight w:val="558"/>
        </w:trPr>
        <w:tc>
          <w:tcPr>
            <w:tcW w:w="8721" w:type="dxa"/>
            <w:gridSpan w:val="2"/>
            <w:vAlign w:val="center"/>
          </w:tcPr>
          <w:p w14:paraId="78E4A2ED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) NÃO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3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</w:p>
          <w:p w14:paraId="764B5D8C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6.d. O contrato será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substituído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pelos seguintes documentos (como, por exemplo, carta-contrato, nota de empenho, ordem de execução de serviço, proposta comercial etc.), por conter as condições mínimas de contratação previstas no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art. 92, da Lei 14.133/2021</w:t>
            </w:r>
            <w:r>
              <w:rPr>
                <w:rFonts w:ascii="Arial" w:eastAsia="Arial" w:hAnsi="Arial" w:cs="Arial"/>
                <w:sz w:val="24"/>
                <w:szCs w:val="24"/>
              </w:rPr>
              <w:t>, no que couber:</w:t>
            </w:r>
          </w:p>
          <w:p w14:paraId="4450C303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_______ - fls. </w:t>
            </w:r>
          </w:p>
          <w:p w14:paraId="69562D5E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______________________ - fls. </w:t>
            </w:r>
          </w:p>
          <w:p w14:paraId="2A1762D7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5E3796F7" w14:textId="77777777" w:rsidR="004236AB" w:rsidRDefault="004236AB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A758CD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R$ 125.451,15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4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para obras e serviços de engenharia ou de manutenção de veículos automotores) </w:t>
            </w:r>
          </w:p>
          <w:p w14:paraId="5006667F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2096EE8E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Possui valor até R$ 62.725,59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5"/>
            </w:r>
            <w:r>
              <w:rPr>
                <w:rFonts w:ascii="Arial" w:eastAsia="Arial" w:hAnsi="Arial" w:cs="Arial"/>
                <w:sz w:val="24"/>
                <w:szCs w:val="24"/>
              </w:rPr>
              <w:t>, para outros serviços e compras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6"/>
            </w:r>
          </w:p>
          <w:p w14:paraId="594A7DF3" w14:textId="77777777" w:rsidR="004236AB" w:rsidRDefault="005E3440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</w:p>
          <w:p w14:paraId="19CEAE3E" w14:textId="77777777" w:rsidR="004236AB" w:rsidRDefault="005E3440">
            <w:pPr>
              <w:shd w:val="clear" w:color="auto" w:fill="FFFFFF"/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Trata-se de compra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7"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 entrega integral e imediata (até 30 dias, da ordem de fornecimento) e que não resultem obrigações futuras, inclusive de assistência técnica, independentemente de valor.</w:t>
            </w:r>
          </w:p>
        </w:tc>
      </w:tr>
    </w:tbl>
    <w:p w14:paraId="646BD3C9" w14:textId="77777777" w:rsidR="004236AB" w:rsidRDefault="004236AB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17A8C03B" w14:textId="77777777" w:rsidR="004236AB" w:rsidRDefault="004236AB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3FE354BA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Instruído o procedimento até o presente, declaro, sob minha responsabilidade, q</w:t>
      </w:r>
      <w:r>
        <w:rPr>
          <w:rFonts w:ascii="Arial" w:eastAsia="Arial" w:hAnsi="Arial" w:cs="Arial"/>
          <w:sz w:val="24"/>
          <w:szCs w:val="24"/>
        </w:rPr>
        <w:t xml:space="preserve">ue as informações constantes do presente </w:t>
      </w:r>
      <w:r>
        <w:rPr>
          <w:rFonts w:ascii="Arial" w:eastAsia="Arial" w:hAnsi="Arial" w:cs="Arial"/>
          <w:i/>
          <w:sz w:val="24"/>
          <w:szCs w:val="24"/>
        </w:rPr>
        <w:t>relatório de verificação</w:t>
      </w:r>
      <w:r>
        <w:rPr>
          <w:rFonts w:ascii="Arial" w:eastAsia="Arial" w:hAnsi="Arial" w:cs="Arial"/>
          <w:sz w:val="24"/>
          <w:szCs w:val="24"/>
        </w:rPr>
        <w:t xml:space="preserve"> são verídicas e que o preenchimento dos requisitos legais ora elencados foi por mim verificado.</w:t>
      </w:r>
    </w:p>
    <w:p w14:paraId="0F362D61" w14:textId="77777777" w:rsidR="004236AB" w:rsidRDefault="004236A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2C77927E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especificamente, que o termo de contrato utilizado (se for o caso, nos termos do ite</w:t>
      </w:r>
      <w:r>
        <w:rPr>
          <w:rFonts w:ascii="Arial" w:eastAsia="Arial" w:hAnsi="Arial" w:cs="Arial"/>
          <w:sz w:val="24"/>
          <w:szCs w:val="24"/>
        </w:rPr>
        <w:t>m 6 acima</w:t>
      </w:r>
      <w:proofErr w:type="gramStart"/>
      <w:r>
        <w:rPr>
          <w:rFonts w:ascii="Arial" w:eastAsia="Arial" w:hAnsi="Arial" w:cs="Arial"/>
          <w:sz w:val="24"/>
          <w:szCs w:val="24"/>
        </w:rPr>
        <w:t>) :</w:t>
      </w:r>
      <w:proofErr w:type="gramEnd"/>
    </w:p>
    <w:p w14:paraId="023BC4B8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seguiu a minuta disponibilizada e pré-aprovada pela Procuradoria Geral, </w:t>
      </w:r>
      <w:r>
        <w:rPr>
          <w:rFonts w:ascii="Arial" w:eastAsia="Arial" w:hAnsi="Arial" w:cs="Arial"/>
          <w:b/>
          <w:sz w:val="24"/>
          <w:szCs w:val="24"/>
        </w:rPr>
        <w:t xml:space="preserve">com as seguintes modificações no texto, marcadas em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[COR]</w:t>
      </w:r>
      <w:r>
        <w:rPr>
          <w:rFonts w:ascii="Arial" w:eastAsia="Arial" w:hAnsi="Arial" w:cs="Arial"/>
          <w:b/>
          <w:sz w:val="24"/>
          <w:szCs w:val="24"/>
        </w:rPr>
        <w:t>, pelas justificativas abaixo:</w:t>
      </w:r>
    </w:p>
    <w:p w14:paraId="49F66B42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</w:p>
    <w:p w14:paraId="0D7DA776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</w:t>
      </w:r>
    </w:p>
    <w:p w14:paraId="288E143D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OU</w:t>
      </w:r>
    </w:p>
    <w:p w14:paraId="6DAB2EBD" w14:textId="77777777" w:rsidR="004236AB" w:rsidRDefault="005E3440">
      <w:pPr>
        <w:pBdr>
          <w:bottom w:val="single" w:sz="12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sz w:val="24"/>
          <w:szCs w:val="24"/>
        </w:rPr>
        <w:t xml:space="preserve"> seguiu a minuta padrão, sendo pertinente destacar as seguintes peculiaridades, pelos motivos a seguir:</w:t>
      </w:r>
    </w:p>
    <w:p w14:paraId="5B2D0CE8" w14:textId="77777777" w:rsidR="004236AB" w:rsidRDefault="004236AB">
      <w:pPr>
        <w:pBdr>
          <w:bottom w:val="single" w:sz="12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A55110C" w14:textId="77777777" w:rsidR="004236AB" w:rsidRDefault="005E3440">
      <w:pPr>
        <w:pBdr>
          <w:bottom w:val="single" w:sz="12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exposto, atesto a conformidade legal do procedimento adotado, solicitando o </w:t>
      </w:r>
      <w:r>
        <w:rPr>
          <w:rFonts w:ascii="Arial" w:eastAsia="Arial" w:hAnsi="Arial" w:cs="Arial"/>
          <w:b/>
          <w:sz w:val="24"/>
          <w:szCs w:val="24"/>
        </w:rPr>
        <w:t>encaminhamento dos autos à Procuradoria Geral da USP, para análise e p</w:t>
      </w:r>
      <w:r>
        <w:rPr>
          <w:rFonts w:ascii="Arial" w:eastAsia="Arial" w:hAnsi="Arial" w:cs="Arial"/>
          <w:b/>
          <w:sz w:val="24"/>
          <w:szCs w:val="24"/>
        </w:rPr>
        <w:t>arecer, nos termos 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art. 6º, da Portaria PG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12, de 23 de fevereiro de 2024, com as alterações introduzidas pela Portaria PG nº 13, de 30 de julho de 2024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28"/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5C7BE15C" w14:textId="77777777" w:rsidR="004236AB" w:rsidRDefault="005E3440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________________, 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20___.</w:t>
      </w:r>
    </w:p>
    <w:p w14:paraId="178164C2" w14:textId="77777777" w:rsidR="004236AB" w:rsidRDefault="004236AB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5A033440" w14:textId="77777777" w:rsidR="004236AB" w:rsidRDefault="004236AB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7F869EB" w14:textId="77777777" w:rsidR="004236AB" w:rsidRDefault="005E344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servidor responsável)</w:t>
      </w:r>
    </w:p>
    <w:p w14:paraId="20044114" w14:textId="77777777" w:rsidR="004236AB" w:rsidRDefault="004236AB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5E415489" w14:textId="77777777" w:rsidR="004236AB" w:rsidRDefault="004236AB">
      <w:pPr>
        <w:tabs>
          <w:tab w:val="left" w:pos="6221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0B54F56C" w14:textId="77777777" w:rsidR="004236AB" w:rsidRDefault="005E3440">
      <w:pPr>
        <w:tabs>
          <w:tab w:val="left" w:pos="6221"/>
        </w:tabs>
        <w:spacing w:before="80" w:after="8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</w:t>
      </w:r>
      <w:r>
        <w:rPr>
          <w:rFonts w:ascii="Arial" w:eastAsia="Arial" w:hAnsi="Arial" w:cs="Arial"/>
          <w:sz w:val="24"/>
          <w:szCs w:val="24"/>
        </w:rPr>
        <w:t>-----------------------------------------------------------</w:t>
      </w:r>
    </w:p>
    <w:p w14:paraId="5557E80E" w14:textId="77777777" w:rsidR="004236AB" w:rsidRDefault="005E3440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 sequência, após manifestação da PG e atendidos os requisitos legais e procedimentais para continuidade da contratação, a Unidade/Órgão deverá prosseguir com as seguintes etapas, a título inform</w:t>
      </w:r>
      <w:r>
        <w:rPr>
          <w:rFonts w:ascii="Arial" w:eastAsia="Arial" w:hAnsi="Arial" w:cs="Arial"/>
          <w:b/>
          <w:sz w:val="24"/>
          <w:szCs w:val="24"/>
        </w:rPr>
        <w:t>ativo, no que couber:</w:t>
      </w:r>
    </w:p>
    <w:p w14:paraId="286E474A" w14:textId="77777777" w:rsidR="004236AB" w:rsidRDefault="004236AB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9B1B26F" w14:textId="77777777" w:rsidR="004236AB" w:rsidRDefault="005E3440">
      <w:pPr>
        <w:tabs>
          <w:tab w:val="left" w:pos="6221"/>
        </w:tabs>
        <w:spacing w:before="80" w:after="8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1) Providenciar a autorização final (adjudicação e homologação)</w:t>
      </w:r>
      <w:r>
        <w:rPr>
          <w:rFonts w:ascii="Arial" w:eastAsia="Arial" w:hAnsi="Arial" w:cs="Arial"/>
          <w:sz w:val="24"/>
          <w:szCs w:val="24"/>
        </w:rPr>
        <w:t xml:space="preserve"> para contratação direta por Inexigibilidade de Licitação, nos termos da competência definida no Art. 1º, inciso I, alínea “h”, Portaria GR nº 8.321/2024.</w:t>
      </w:r>
    </w:p>
    <w:p w14:paraId="211709EB" w14:textId="77777777" w:rsidR="004236AB" w:rsidRDefault="004236AB">
      <w:pPr>
        <w:tabs>
          <w:tab w:val="left" w:pos="6221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BE43BB0" w14:textId="77777777" w:rsidR="004236AB" w:rsidRDefault="005E3440">
      <w:pPr>
        <w:tabs>
          <w:tab w:val="left" w:pos="6221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2) Inserção no Sistema de Compras do Governo Federal</w:t>
      </w:r>
      <w:r>
        <w:rPr>
          <w:rFonts w:ascii="Arial" w:eastAsia="Arial" w:hAnsi="Arial" w:cs="Arial"/>
          <w:sz w:val="24"/>
          <w:szCs w:val="24"/>
        </w:rPr>
        <w:t xml:space="preserve">, nos termos do art. 23, Decreto Estadual nº 68.304/2024 (artigos 6º e 7º). </w:t>
      </w:r>
    </w:p>
    <w:p w14:paraId="4DD29512" w14:textId="77777777" w:rsidR="004236AB" w:rsidRDefault="004236AB">
      <w:pPr>
        <w:tabs>
          <w:tab w:val="left" w:pos="6221"/>
        </w:tabs>
        <w:spacing w:before="80" w:after="80"/>
        <w:ind w:left="0" w:hanging="2"/>
        <w:rPr>
          <w:rFonts w:ascii="Arial" w:eastAsia="Arial" w:hAnsi="Arial" w:cs="Arial"/>
          <w:sz w:val="24"/>
          <w:szCs w:val="24"/>
        </w:rPr>
      </w:pPr>
    </w:p>
    <w:p w14:paraId="22ADADFB" w14:textId="77777777" w:rsidR="004236AB" w:rsidRDefault="005E344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3)</w:t>
      </w:r>
      <w:r>
        <w:rPr>
          <w:rFonts w:ascii="Arial" w:eastAsia="Arial" w:hAnsi="Arial" w:cs="Arial"/>
          <w:sz w:val="24"/>
          <w:szCs w:val="24"/>
        </w:rPr>
        <w:t xml:space="preserve"> Após finalização do procedimento de contratação, a unidade/órgão responsável deverá providenciar a </w:t>
      </w:r>
      <w:r>
        <w:rPr>
          <w:rFonts w:ascii="Arial" w:eastAsia="Arial" w:hAnsi="Arial" w:cs="Arial"/>
          <w:b/>
          <w:sz w:val="24"/>
          <w:szCs w:val="24"/>
        </w:rPr>
        <w:t>PUBLICAÇÃO E DIVULGAÇÃO,</w:t>
      </w:r>
      <w:r>
        <w:rPr>
          <w:rFonts w:ascii="Arial" w:eastAsia="Arial" w:hAnsi="Arial" w:cs="Arial"/>
          <w:b/>
          <w:sz w:val="24"/>
          <w:szCs w:val="24"/>
        </w:rPr>
        <w:t xml:space="preserve"> com manutenção </w:t>
      </w:r>
      <w:r>
        <w:rPr>
          <w:rFonts w:ascii="Arial" w:eastAsia="Arial" w:hAnsi="Arial" w:cs="Arial"/>
          <w:b/>
          <w:sz w:val="24"/>
          <w:szCs w:val="24"/>
          <w:u w:val="single"/>
        </w:rPr>
        <w:t>permanente</w:t>
      </w:r>
      <w:r>
        <w:rPr>
          <w:rFonts w:ascii="Arial" w:eastAsia="Arial" w:hAnsi="Arial" w:cs="Arial"/>
          <w:b/>
          <w:sz w:val="24"/>
          <w:szCs w:val="24"/>
        </w:rPr>
        <w:t xml:space="preserve"> em sítio eletrônico oficial:</w:t>
      </w:r>
    </w:p>
    <w:p w14:paraId="7BF832DF" w14:textId="77777777" w:rsidR="004236AB" w:rsidRDefault="005E344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Ato de autorização da autoridade competente para a contratação direta ou extrato decorrente do contrato (art. 72, parágrafo único, da Lei 14.133/2021); </w:t>
      </w:r>
    </w:p>
    <w:p w14:paraId="7BC49A28" w14:textId="77777777" w:rsidR="004236AB" w:rsidRDefault="005E344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Contrato e eventuais aditivos no </w:t>
      </w:r>
      <w:r>
        <w:rPr>
          <w:rFonts w:ascii="Arial" w:eastAsia="Arial" w:hAnsi="Arial" w:cs="Arial"/>
          <w:b/>
          <w:sz w:val="24"/>
          <w:szCs w:val="24"/>
        </w:rPr>
        <w:t>Portal Naciona</w:t>
      </w:r>
      <w:r>
        <w:rPr>
          <w:rFonts w:ascii="Arial" w:eastAsia="Arial" w:hAnsi="Arial" w:cs="Arial"/>
          <w:b/>
          <w:sz w:val="24"/>
          <w:szCs w:val="24"/>
        </w:rPr>
        <w:t>l de Contratações Públicas (PNCP), no prazo de 10 (dez) dias úteis</w:t>
      </w:r>
      <w:r>
        <w:rPr>
          <w:rFonts w:ascii="Arial" w:eastAsia="Arial" w:hAnsi="Arial" w:cs="Arial"/>
          <w:sz w:val="24"/>
          <w:szCs w:val="24"/>
        </w:rPr>
        <w:t xml:space="preserve"> (Art. 94, da Lei 14.133/2021). </w:t>
      </w:r>
    </w:p>
    <w:p w14:paraId="405AE831" w14:textId="77777777" w:rsidR="004236AB" w:rsidRDefault="004236A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423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226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AFC0" w14:textId="77777777" w:rsidR="00000000" w:rsidRDefault="005E3440">
      <w:pPr>
        <w:spacing w:line="240" w:lineRule="auto"/>
        <w:ind w:left="0" w:hanging="2"/>
      </w:pPr>
      <w:r>
        <w:separator/>
      </w:r>
    </w:p>
  </w:endnote>
  <w:endnote w:type="continuationSeparator" w:id="0">
    <w:p w14:paraId="7B055812" w14:textId="77777777" w:rsidR="00000000" w:rsidRDefault="005E34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D4E6" w14:textId="77777777" w:rsidR="004236AB" w:rsidRDefault="004236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826C" w14:textId="77777777" w:rsidR="004236AB" w:rsidRDefault="005E34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8A4857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6BEE6337" w14:textId="77777777" w:rsidR="004236AB" w:rsidRDefault="004236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0966" w14:textId="77777777" w:rsidR="004236AB" w:rsidRDefault="004236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820C" w14:textId="77777777" w:rsidR="00000000" w:rsidRDefault="005E3440">
      <w:pPr>
        <w:spacing w:line="240" w:lineRule="auto"/>
        <w:ind w:left="0" w:hanging="2"/>
      </w:pPr>
      <w:r>
        <w:separator/>
      </w:r>
    </w:p>
  </w:footnote>
  <w:footnote w:type="continuationSeparator" w:id="0">
    <w:p w14:paraId="5F35EF16" w14:textId="77777777" w:rsidR="00000000" w:rsidRDefault="005E3440">
      <w:pPr>
        <w:spacing w:line="240" w:lineRule="auto"/>
        <w:ind w:left="0" w:hanging="2"/>
      </w:pPr>
      <w:r>
        <w:continuationSeparator/>
      </w:r>
    </w:p>
  </w:footnote>
  <w:footnote w:id="1">
    <w:p w14:paraId="615995E2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67.641/2023.</w:t>
      </w:r>
    </w:p>
  </w:footnote>
  <w:footnote w:id="2">
    <w:p w14:paraId="44D7E9CD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7º, “caput”, da Lei 14.133/2021.</w:t>
      </w:r>
    </w:p>
  </w:footnote>
  <w:footnote w:id="3">
    <w:p w14:paraId="2A312A20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12, inciso VII, e art. 72, inciso I, da Lei 14.133/21.</w:t>
      </w:r>
    </w:p>
  </w:footnote>
  <w:footnote w:id="4">
    <w:p w14:paraId="3B29E07F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inciso I, e parágrafos 1º, 2º e 3º, da Lei 14.133/2021. </w:t>
      </w:r>
    </w:p>
  </w:footnote>
  <w:footnote w:id="5">
    <w:p w14:paraId="50963DEE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2º, da Lei 14.133/2021.</w:t>
      </w:r>
    </w:p>
  </w:footnote>
  <w:footnote w:id="6">
    <w:p w14:paraId="2ED2AC7A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I, da Lei 14.133/2021.</w:t>
      </w:r>
    </w:p>
  </w:footnote>
  <w:footnote w:id="7">
    <w:p w14:paraId="632F9611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68.185/2023.</w:t>
      </w:r>
    </w:p>
  </w:footnote>
  <w:footnote w:id="8">
    <w:p w14:paraId="339CEA89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IV, da Lei 14.133/2021.</w:t>
      </w:r>
    </w:p>
  </w:footnote>
  <w:footnote w:id="9">
    <w:p w14:paraId="25DE53E0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§2º, do Decreto Estadual nº 68.304/2024.</w:t>
      </w:r>
    </w:p>
  </w:footnote>
  <w:footnote w:id="10">
    <w:p w14:paraId="5D448480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Lei 14.133.2021, </w:t>
      </w:r>
      <w:r>
        <w:rPr>
          <w:rFonts w:ascii="Times New Roman" w:hAnsi="Times New Roman"/>
          <w:i/>
          <w:color w:val="000000"/>
        </w:rPr>
        <w:t>Art. 6º - Para os fins desta Lei, consideram-se:</w:t>
      </w:r>
    </w:p>
    <w:p w14:paraId="289C1152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(...)</w:t>
      </w:r>
    </w:p>
    <w:p w14:paraId="06514312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XVIII - serviços técnicos especializados de natureza p</w:t>
      </w:r>
      <w:r>
        <w:rPr>
          <w:rFonts w:ascii="Times New Roman" w:hAnsi="Times New Roman"/>
          <w:b/>
          <w:i/>
          <w:color w:val="000000"/>
        </w:rPr>
        <w:t>redominantemente intelectual:</w:t>
      </w:r>
      <w:r>
        <w:rPr>
          <w:rFonts w:ascii="Times New Roman" w:hAnsi="Times New Roman"/>
          <w:i/>
          <w:color w:val="000000"/>
        </w:rPr>
        <w:t xml:space="preserve"> aqueles realizados em trabalhos relativos a:</w:t>
      </w:r>
      <w:bookmarkStart w:id="10" w:name="bookmark=id.3rdcrjn" w:colFirst="0" w:colLast="0"/>
      <w:bookmarkEnd w:id="10"/>
    </w:p>
    <w:p w14:paraId="7686B991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a) estudos técnicos, planejamentos, projetos básicos e projetos executivos;</w:t>
      </w:r>
      <w:bookmarkStart w:id="11" w:name="bookmark=id.26in1rg" w:colFirst="0" w:colLast="0"/>
      <w:bookmarkEnd w:id="11"/>
    </w:p>
    <w:p w14:paraId="2989DA13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b) pareceres, perícias e avaliações em geral;</w:t>
      </w:r>
      <w:bookmarkStart w:id="12" w:name="bookmark=id.lnxbz9" w:colFirst="0" w:colLast="0"/>
      <w:bookmarkEnd w:id="12"/>
    </w:p>
    <w:p w14:paraId="287FE20C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c) assessorias e consultorias técnicas e auditorias financeiras e tributárias;</w:t>
      </w:r>
      <w:bookmarkStart w:id="13" w:name="bookmark=id.35nkun2" w:colFirst="0" w:colLast="0"/>
      <w:bookmarkEnd w:id="13"/>
    </w:p>
    <w:p w14:paraId="4D0FA35A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d) fiscalização, supervisão e gerenciamento de obras e serviços;</w:t>
      </w:r>
      <w:bookmarkStart w:id="14" w:name="bookmark=id.1ksv4uv" w:colFirst="0" w:colLast="0"/>
      <w:bookmarkEnd w:id="14"/>
    </w:p>
    <w:p w14:paraId="6BFA87FD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e) patrocínio ou defesa de causas judiciais e administrativas;</w:t>
      </w:r>
      <w:bookmarkStart w:id="15" w:name="bookmark=id.44sinio" w:colFirst="0" w:colLast="0"/>
      <w:bookmarkEnd w:id="15"/>
    </w:p>
    <w:p w14:paraId="053FDC04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f) treinamento e aperfeiçoamento de pessoal;</w:t>
      </w:r>
      <w:bookmarkStart w:id="16" w:name="bookmark=id.2jxsxqh" w:colFirst="0" w:colLast="0"/>
      <w:bookmarkEnd w:id="16"/>
    </w:p>
    <w:p w14:paraId="7DE83687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g) restauração de obras de arte e de bens de valor histórico;</w:t>
      </w:r>
      <w:bookmarkStart w:id="17" w:name="bookmark=id.z337ya" w:colFirst="0" w:colLast="0"/>
      <w:bookmarkEnd w:id="17"/>
    </w:p>
    <w:p w14:paraId="5080D845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h) controles de qualidade e tecnológico, análises, testes e ensaios de campo e laborat</w:t>
      </w:r>
      <w:r>
        <w:rPr>
          <w:rFonts w:ascii="Times New Roman" w:hAnsi="Times New Roman"/>
          <w:i/>
          <w:color w:val="000000"/>
        </w:rPr>
        <w:t xml:space="preserve">oriais, instrumentação e monitoramento de parâmetros específicos de obras e do meio ambiente e demais serviços de engenharia que se enquadrem na definição deste inciso; 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1">
    <w:p w14:paraId="79F5B963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Lei 14.133.2021, </w:t>
      </w:r>
      <w:r>
        <w:rPr>
          <w:rFonts w:ascii="Times New Roman" w:hAnsi="Times New Roman"/>
          <w:i/>
          <w:color w:val="000000"/>
        </w:rPr>
        <w:t>Art. 6º - Para os fins desta Lei, consideram-se:</w:t>
      </w:r>
    </w:p>
    <w:p w14:paraId="62D60180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(...)</w:t>
      </w:r>
    </w:p>
    <w:p w14:paraId="47047320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XIX - </w:t>
      </w:r>
      <w:r>
        <w:rPr>
          <w:rFonts w:ascii="Times New Roman" w:hAnsi="Times New Roman"/>
          <w:b/>
          <w:i/>
          <w:color w:val="000000"/>
        </w:rPr>
        <w:t>notória especialização: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  <w:u w:val="single"/>
        </w:rPr>
        <w:t>qualidade</w:t>
      </w:r>
      <w:r>
        <w:rPr>
          <w:rFonts w:ascii="Times New Roman" w:hAnsi="Times New Roman"/>
          <w:i/>
          <w:color w:val="000000"/>
        </w:rPr>
        <w:t xml:space="preserve"> de profissional ou de empresa cujo conceito, </w:t>
      </w:r>
      <w:r>
        <w:rPr>
          <w:rFonts w:ascii="Times New Roman" w:hAnsi="Times New Roman"/>
          <w:i/>
          <w:color w:val="000000"/>
          <w:u w:val="single"/>
        </w:rPr>
        <w:t>no campo de sua especialidade</w:t>
      </w:r>
      <w:r>
        <w:rPr>
          <w:rFonts w:ascii="Times New Roman" w:hAnsi="Times New Roman"/>
          <w:i/>
          <w:color w:val="000000"/>
        </w:rPr>
        <w:t>, decorrente de desempenho anterior, estudos, experiência, publicações, organização, aparelhamento, equipe técnica ou outros requisitos relacionados</w:t>
      </w:r>
      <w:r>
        <w:rPr>
          <w:rFonts w:ascii="Times New Roman" w:hAnsi="Times New Roman"/>
          <w:i/>
          <w:color w:val="000000"/>
        </w:rPr>
        <w:t xml:space="preserve"> com suas atividades, permite inferir que o </w:t>
      </w:r>
      <w:r>
        <w:rPr>
          <w:rFonts w:ascii="Times New Roman" w:hAnsi="Times New Roman"/>
          <w:i/>
          <w:color w:val="000000"/>
          <w:u w:val="single"/>
        </w:rPr>
        <w:t>seu trabalho é essencial e reconhecidamente adequado à plena satisfação do objeto do contrato</w:t>
      </w:r>
      <w:r>
        <w:rPr>
          <w:rFonts w:ascii="Times New Roman" w:hAnsi="Times New Roman"/>
          <w:i/>
          <w:color w:val="000000"/>
        </w:rPr>
        <w:t xml:space="preserve">; 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2">
    <w:p w14:paraId="10C1747C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3º, § 1º - Inexiste priorização entre os parâmetros arrolados nos incisos deste artigo, podendo o agent</w:t>
      </w:r>
      <w:r>
        <w:rPr>
          <w:rFonts w:ascii="Times New Roman" w:hAnsi="Times New Roman"/>
          <w:color w:val="000000"/>
        </w:rPr>
        <w:t xml:space="preserve">e público </w:t>
      </w:r>
      <w:r>
        <w:rPr>
          <w:rFonts w:ascii="Times New Roman" w:hAnsi="Times New Roman"/>
          <w:b/>
          <w:color w:val="000000"/>
        </w:rPr>
        <w:t>optar pela adoção simples ou combinada dos referidos parâmetros</w:t>
      </w:r>
      <w:r>
        <w:rPr>
          <w:rFonts w:ascii="Times New Roman" w:hAnsi="Times New Roman"/>
          <w:color w:val="000000"/>
        </w:rPr>
        <w:t>, considerando a atratividade do mercado e a mitigação do risco de sobrepreço. (</w:t>
      </w:r>
      <w:proofErr w:type="spellStart"/>
      <w:r>
        <w:rPr>
          <w:rFonts w:ascii="Times New Roman" w:hAnsi="Times New Roman"/>
          <w:color w:val="000000"/>
        </w:rPr>
        <w:t>g.n</w:t>
      </w:r>
      <w:proofErr w:type="spellEnd"/>
      <w:r>
        <w:rPr>
          <w:rFonts w:ascii="Times New Roman" w:hAnsi="Times New Roman"/>
          <w:color w:val="000000"/>
        </w:rPr>
        <w:t>.)</w:t>
      </w:r>
    </w:p>
  </w:footnote>
  <w:footnote w:id="13">
    <w:p w14:paraId="689E7510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23, § 4º, da Lei 14.133/2021, c/c Art. 10, § 1º, Decreto Estadual n</w:t>
      </w:r>
      <w:r>
        <w:rPr>
          <w:rFonts w:ascii="Times New Roman" w:hAnsi="Times New Roman"/>
          <w:color w:val="000000"/>
          <w:vertAlign w:val="superscript"/>
        </w:rPr>
        <w:t xml:space="preserve">o </w:t>
      </w:r>
      <w:r>
        <w:rPr>
          <w:rFonts w:ascii="Times New Roman" w:hAnsi="Times New Roman"/>
          <w:color w:val="000000"/>
        </w:rPr>
        <w:t>67.888/2023.</w:t>
      </w:r>
    </w:p>
  </w:footnote>
  <w:footnote w:id="14">
    <w:p w14:paraId="21FDD39C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</w:t>
      </w:r>
      <w:r>
        <w:rPr>
          <w:rFonts w:ascii="Times New Roman" w:hAnsi="Times New Roman"/>
          <w:color w:val="000000"/>
        </w:rPr>
        <w:t>º,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67.888/2023.</w:t>
      </w:r>
    </w:p>
  </w:footnote>
  <w:footnote w:id="15">
    <w:p w14:paraId="21ABD79F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V, da Lei 14.133/2021.</w:t>
      </w:r>
    </w:p>
  </w:footnote>
  <w:footnote w:id="16">
    <w:p w14:paraId="587BC155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Enquanto não for editado regulamento, nos termos do art. 70, p. único, da Lei 14.133/2021 (documentos de habilitação):</w:t>
      </w:r>
    </w:p>
    <w:p w14:paraId="1EB4BA2A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Art. 70. A documentação referida neste Capítulo poderá ser:</w:t>
      </w:r>
    </w:p>
    <w:p w14:paraId="1656A065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(...)</w:t>
      </w:r>
    </w:p>
    <w:p w14:paraId="145412F1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t>Parágrafo único. As empresas estrangeiras que não funcionem no País deverão apresentar documentos equivalentes, na forma de regulamento emitido pelo Poder Executivo federal.</w:t>
      </w:r>
    </w:p>
  </w:footnote>
  <w:footnote w:id="17">
    <w:p w14:paraId="78676FA1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</w:t>
      </w:r>
      <w:r>
        <w:rPr>
          <w:rFonts w:ascii="Times New Roman" w:hAnsi="Times New Roman"/>
          <w:color w:val="000000"/>
        </w:rPr>
        <w:t>o VI, da Lei 14.133/2021.</w:t>
      </w:r>
    </w:p>
  </w:footnote>
  <w:footnote w:id="18">
    <w:p w14:paraId="333269A7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72, inciso VI, da Lei 14.133/2021.</w:t>
      </w:r>
    </w:p>
  </w:footnote>
  <w:footnote w:id="19">
    <w:p w14:paraId="300BF061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17, “caput” e §§ 1º e 2º,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20">
    <w:p w14:paraId="5511825E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parágrafo único, do Decreto Estadual nº 68.304/2024.</w:t>
      </w:r>
    </w:p>
  </w:footnote>
  <w:footnote w:id="21">
    <w:p w14:paraId="1BC334C8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18, do Decreto Estadual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68.304/2024.</w:t>
      </w:r>
    </w:p>
  </w:footnote>
  <w:footnote w:id="22">
    <w:p w14:paraId="2ACC8DF6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</w:rPr>
        <w:t>Decreto nº 12.343/2024 – valor a ser atualizado anualmente.</w:t>
      </w:r>
    </w:p>
  </w:footnote>
  <w:footnote w:id="23">
    <w:p w14:paraId="046EDDC7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95, da Lei 14.133/2021.</w:t>
      </w:r>
    </w:p>
  </w:footnote>
  <w:footnote w:id="24">
    <w:p w14:paraId="2C3ED2BE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</w:t>
      </w:r>
      <w:r>
        <w:rPr>
          <w:rFonts w:ascii="Times New Roman" w:hAnsi="Times New Roman"/>
          <w:color w:val="000000"/>
        </w:rPr>
        <w:t>lmente.</w:t>
      </w:r>
    </w:p>
  </w:footnote>
  <w:footnote w:id="25">
    <w:p w14:paraId="01278663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Decreto nº 12.343/2024, valor a ser atualizado anualmente.</w:t>
      </w:r>
    </w:p>
  </w:footnote>
  <w:footnote w:id="26">
    <w:p w14:paraId="645B42C1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Sobre aplicabilidade do art. 95, inciso I, da Lei 14.133/2021 para as contratações por inexigibilidade, vide Parecer CJ/SAP n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 xml:space="preserve"> 81/2024 (PGESP), com base na mesma </w:t>
      </w:r>
      <w:proofErr w:type="spellStart"/>
      <w:r>
        <w:rPr>
          <w:rFonts w:ascii="Times New Roman" w:hAnsi="Times New Roman"/>
          <w:i/>
          <w:color w:val="000000"/>
        </w:rPr>
        <w:t>ratio</w:t>
      </w:r>
      <w:proofErr w:type="spellEnd"/>
      <w:r>
        <w:rPr>
          <w:rFonts w:ascii="Times New Roman" w:hAnsi="Times New Roman"/>
          <w:color w:val="000000"/>
        </w:rPr>
        <w:t xml:space="preserve"> incidente </w:t>
      </w:r>
      <w:r>
        <w:rPr>
          <w:rFonts w:ascii="Times New Roman" w:hAnsi="Times New Roman"/>
          <w:color w:val="FF0000"/>
        </w:rPr>
        <w:t xml:space="preserve">e </w:t>
      </w:r>
      <w:hyperlink r:id="rId1">
        <w:r>
          <w:rPr>
            <w:rFonts w:ascii="Times New Roman" w:hAnsi="Times New Roman"/>
            <w:color w:val="0000FF"/>
            <w:u w:val="single"/>
          </w:rPr>
          <w:t>https://www.portal.pge.sp.gov.br/wp-content/uploads/2024/02/3a-versao-orientacoes-consolidadas-nllc-compactado.pdf</w:t>
        </w:r>
      </w:hyperlink>
      <w:r>
        <w:rPr>
          <w:rFonts w:ascii="Times New Roman" w:hAnsi="Times New Roman"/>
          <w:color w:val="000000"/>
        </w:rPr>
        <w:t>.</w:t>
      </w:r>
    </w:p>
  </w:footnote>
  <w:footnote w:id="27">
    <w:p w14:paraId="1C1CC833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Art. 6º, </w:t>
      </w:r>
      <w:r>
        <w:rPr>
          <w:rFonts w:ascii="Times New Roman" w:hAnsi="Times New Roman"/>
          <w:color w:val="000000"/>
        </w:rPr>
        <w:t>inciso X, da Lei 14.133/2021 – “compra: aquisição remunerada de bens para fornecimento de uma só vez ou parceladamente, considerada imediata aquela com prazo de entrega de até 30 (trinta) dias da ordem de fornecimento”.</w:t>
      </w:r>
    </w:p>
  </w:footnote>
  <w:footnote w:id="28">
    <w:p w14:paraId="1739028E" w14:textId="77777777" w:rsidR="004236AB" w:rsidRDefault="005E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Portaria PG nº 13/2024 - https://pgusp.usp.br/wp-content/uploads/Portaria-PG-13-de-30-de-julho-de-2024.pdf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755B" w14:textId="77777777" w:rsidR="004236AB" w:rsidRDefault="004236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03E1" w14:textId="77777777" w:rsidR="004236AB" w:rsidRDefault="005E34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>V 01.2025 – Art. 74, inciso III, Encaminhamento à PG</w:t>
    </w:r>
  </w:p>
  <w:p w14:paraId="744F87E8" w14:textId="77777777" w:rsidR="004236AB" w:rsidRDefault="004236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B0F6" w14:textId="77777777" w:rsidR="004236AB" w:rsidRDefault="004236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B93"/>
    <w:multiLevelType w:val="multilevel"/>
    <w:tmpl w:val="BEAA17A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AB"/>
    <w:rsid w:val="004236AB"/>
    <w:rsid w:val="005E3440"/>
    <w:rsid w:val="008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AA84"/>
  <w15:docId w15:val="{262B771A-EAFC-421D-8D4F-0E8AAFE8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ms Rmn" w:hAnsi="Tms Rmn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after="960" w:line="480" w:lineRule="atLeast"/>
      <w:jc w:val="center"/>
    </w:pPr>
    <w:rPr>
      <w:rFonts w:ascii="Arial" w:hAnsi="Arial"/>
      <w:b/>
      <w:spacing w:val="60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480" w:lineRule="atLeast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240" w:lineRule="atLeas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600" w:line="480" w:lineRule="atLeast"/>
      <w:ind w:firstLine="3402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pPr>
      <w:keepNext/>
      <w:spacing w:after="120"/>
      <w:ind w:left="3969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val="pt-BR" w:eastAsia="pt-BR" w:bidi="ar-SA"/>
    </w:rPr>
  </w:style>
  <w:style w:type="paragraph" w:styleId="Recuodecorpodetexto">
    <w:name w:val="Body Text Indent"/>
    <w:basedOn w:val="Normal"/>
    <w:pPr>
      <w:spacing w:line="480" w:lineRule="auto"/>
      <w:ind w:firstLine="3402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after="480" w:line="240" w:lineRule="atLeast"/>
      <w:ind w:left="3969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rFonts w:ascii="Tms Rmn" w:hAnsi="Tms Rmn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Tms Rmn" w:hAnsi="Tms Rmn"/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rtal.pge.sp.gov.br/wp-content/uploads/2024/02/3a-versao-orientacoes-consolidadas-nllc-compactad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1EAZ8IXIN4yr+RX6whYOa/hXA==">CgMxLjAyCWlkLmdqZGd4czIKaWQuMzBqMHpsbDIKaWQuMWZvYjl0ZTIKaWQuM3pueXNoNzIKaWQuMmV0OTJwMDIJaWQudHlqY3d0MgppZC4zZHk2dmttMgppZC4xdDNoNXNmMgppZC40ZDM0b2c4MgppZC4yczhleW8xMgppZC4zcmRjcmpuMgppZC4yNmluMXJnMglpZC5sbnhiejkyCmlkLjM1bmt1bjIyCmlkLjFrc3Y0dXYyCmlkLjQ0c2luaW8yCmlkLjJqeHN4cWgyCWlkLnozMzd5YTgAciExOVZXOHhueWVtazJ4dm9vUUpVbnpsOFdTNk02d3ZtV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1841</Words>
  <Characters>9945</Characters>
  <Application>Microsoft Office Word</Application>
  <DocSecurity>0</DocSecurity>
  <Lines>82</Lines>
  <Paragraphs>23</Paragraphs>
  <ScaleCrop>false</ScaleCrop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</dc:creator>
  <cp:lastModifiedBy>Autor</cp:lastModifiedBy>
  <cp:revision>2</cp:revision>
  <dcterms:created xsi:type="dcterms:W3CDTF">2025-01-31T15:02:00Z</dcterms:created>
  <dcterms:modified xsi:type="dcterms:W3CDTF">2025-01-31T15:02:00Z</dcterms:modified>
</cp:coreProperties>
</file>