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3430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2F8510C5" w14:textId="77777777" w:rsidR="0074470A" w:rsidRDefault="00744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E12EA9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RELATÓRIO DE VERIFICAÇÃO - INEXIGIBILIDADE </w:t>
      </w:r>
    </w:p>
    <w:p w14:paraId="3FC7BBBF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74, “CAPUT” e INCISO I, LEI 14.133/2021</w:t>
      </w:r>
    </w:p>
    <w:p w14:paraId="6C7A6A9F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INVIABILIDADE DE COMPETIÇÃO OU FORNECEDOR EXCLUSIVO</w:t>
      </w:r>
    </w:p>
    <w:p w14:paraId="2F59469B" w14:textId="77777777" w:rsidR="0074470A" w:rsidRDefault="00744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F67111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1F5C5AF7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Interessado: _____________________________________________________</w:t>
      </w:r>
    </w:p>
    <w:p w14:paraId="351A7BA4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5406081C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Valor: R$ ____________  </w:t>
      </w:r>
    </w:p>
    <w:p w14:paraId="06720998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74,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caput </w:t>
      </w:r>
      <w:r>
        <w:rPr>
          <w:rFonts w:ascii="Arial" w:eastAsia="Arial" w:hAnsi="Arial" w:cs="Arial"/>
          <w:b/>
          <w:color w:val="000000"/>
          <w:sz w:val="24"/>
          <w:szCs w:val="24"/>
        </w:rPr>
        <w:t>ou inciso I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5FE6C384" w14:textId="77777777" w:rsidR="0074470A" w:rsidRDefault="0074470A">
      <w:pPr>
        <w:ind w:left="0" w:hanging="2"/>
      </w:pPr>
    </w:p>
    <w:p w14:paraId="32E77ABE" w14:textId="77777777" w:rsidR="0074470A" w:rsidRDefault="003B391D">
      <w:pPr>
        <w:ind w:left="0" w:hanging="2"/>
      </w:pPr>
      <w:r>
        <w:rPr>
          <w:noProof/>
        </w:rPr>
        <w:drawing>
          <wp:inline distT="0" distB="0" distL="114300" distR="114300" wp14:anchorId="691DB601" wp14:editId="33DC28C5">
            <wp:extent cx="5389245" cy="302641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5C920D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544"/>
        <w:gridCol w:w="4819"/>
      </w:tblGrid>
      <w:tr w:rsidR="0074470A" w14:paraId="142254EA" w14:textId="77777777">
        <w:trPr>
          <w:trHeight w:val="435"/>
        </w:trPr>
        <w:tc>
          <w:tcPr>
            <w:tcW w:w="8613" w:type="dxa"/>
            <w:gridSpan w:val="3"/>
            <w:vAlign w:val="center"/>
          </w:tcPr>
          <w:p w14:paraId="7B5C046A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74470A" w14:paraId="2DB8022E" w14:textId="77777777">
        <w:trPr>
          <w:trHeight w:val="427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vAlign w:val="center"/>
          </w:tcPr>
          <w:p w14:paraId="042058F9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4819" w:type="dxa"/>
            <w:vAlign w:val="center"/>
          </w:tcPr>
          <w:p w14:paraId="6801F244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74470A" w14:paraId="0C1FFE57" w14:textId="77777777">
        <w:trPr>
          <w:trHeight w:val="768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073872A2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  <w:vAlign w:val="center"/>
          </w:tcPr>
          <w:p w14:paraId="1B92751D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4819" w:type="dxa"/>
            <w:vAlign w:val="center"/>
          </w:tcPr>
          <w:p w14:paraId="5CA39F38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</w:tbl>
    <w:p w14:paraId="426CFEA9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A7275EE" w14:textId="218EC58B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D3D36A4" w14:textId="306626EB" w:rsidR="001A1EC1" w:rsidRDefault="001A1EC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9EFCA3B" w14:textId="5F2E1080" w:rsidR="001A1EC1" w:rsidRDefault="001A1EC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53BDAE4" w14:textId="77777777" w:rsidR="001A1EC1" w:rsidRDefault="001A1EC1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442311D0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74470A" w14:paraId="159FA313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370D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 Documentação e informações iniciais</w:t>
            </w:r>
          </w:p>
        </w:tc>
      </w:tr>
      <w:tr w:rsidR="0074470A" w14:paraId="2F177690" w14:textId="77777777">
        <w:tc>
          <w:tcPr>
            <w:tcW w:w="5569" w:type="dxa"/>
            <w:vAlign w:val="center"/>
          </w:tcPr>
          <w:p w14:paraId="283FCFF8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1" w:type="dxa"/>
            <w:gridSpan w:val="2"/>
            <w:vAlign w:val="center"/>
          </w:tcPr>
          <w:p w14:paraId="331A1C2F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B80EAB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74470A" w14:paraId="503F9E72" w14:textId="77777777">
        <w:tc>
          <w:tcPr>
            <w:tcW w:w="5569" w:type="dxa"/>
            <w:vAlign w:val="center"/>
          </w:tcPr>
          <w:p w14:paraId="322C2DE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2.b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  <w:vAlign w:val="center"/>
          </w:tcPr>
          <w:p w14:paraId="63E8FA16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CF06AA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74470A" w14:paraId="7789E9A7" w14:textId="77777777">
        <w:tc>
          <w:tcPr>
            <w:tcW w:w="5569" w:type="dxa"/>
            <w:vAlign w:val="center"/>
          </w:tcPr>
          <w:p w14:paraId="33AE4A77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51" w:type="dxa"/>
            <w:gridSpan w:val="2"/>
            <w:vAlign w:val="center"/>
          </w:tcPr>
          <w:p w14:paraId="406B82E9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74470A" w14:paraId="15A9E527" w14:textId="77777777">
        <w:tc>
          <w:tcPr>
            <w:tcW w:w="5569" w:type="dxa"/>
            <w:vAlign w:val="center"/>
          </w:tcPr>
          <w:p w14:paraId="00D590A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2.d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1C1BEAA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7604FBA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383720DB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35F43213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7431C570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contratação para a necessidade a que se destina; e</w:t>
            </w:r>
          </w:p>
          <w:p w14:paraId="34703EEB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611" w:type="dxa"/>
            <w:vAlign w:val="center"/>
          </w:tcPr>
          <w:p w14:paraId="512A8022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826C1F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347ABDF3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D5E133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2D5E23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811AD1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EE7CF2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  <w:vAlign w:val="center"/>
          </w:tcPr>
          <w:p w14:paraId="193C3286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6AF3A8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6312379D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EC7C18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617A70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A2ECBB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60BE2A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6C313E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74470A" w14:paraId="4A0CFA39" w14:textId="77777777">
        <w:tc>
          <w:tcPr>
            <w:tcW w:w="5569" w:type="dxa"/>
            <w:vAlign w:val="center"/>
          </w:tcPr>
          <w:p w14:paraId="31C8C38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2.e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7E024BB6" w14:textId="77777777" w:rsidR="0074470A" w:rsidRDefault="0074470A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91F895E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vAlign w:val="center"/>
          </w:tcPr>
          <w:p w14:paraId="09E5A58E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74470A" w14:paraId="301D9368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B0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2.f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5E2DE2C5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E63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36A0383E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A78EB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74470A" w14:paraId="7A1AE9DF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D3EB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764AE816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formalização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8ECD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1D39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758B0BDE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253273A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07"/>
        <w:gridCol w:w="1559"/>
      </w:tblGrid>
      <w:tr w:rsidR="0074470A" w14:paraId="45E77B3D" w14:textId="77777777">
        <w:tc>
          <w:tcPr>
            <w:tcW w:w="7196" w:type="dxa"/>
            <w:gridSpan w:val="2"/>
            <w:vAlign w:val="center"/>
          </w:tcPr>
          <w:p w14:paraId="7B14C557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3. Caracterização da hipótese legal </w:t>
            </w:r>
          </w:p>
        </w:tc>
        <w:tc>
          <w:tcPr>
            <w:tcW w:w="1559" w:type="dxa"/>
            <w:vAlign w:val="center"/>
          </w:tcPr>
          <w:p w14:paraId="66E3A2C0" w14:textId="77777777" w:rsidR="0074470A" w:rsidRDefault="003B391D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</w:t>
            </w:r>
          </w:p>
        </w:tc>
      </w:tr>
      <w:tr w:rsidR="0074470A" w14:paraId="0C6CD619" w14:textId="77777777">
        <w:trPr>
          <w:cantSplit/>
        </w:trPr>
        <w:tc>
          <w:tcPr>
            <w:tcW w:w="588" w:type="dxa"/>
            <w:vMerge w:val="restart"/>
            <w:vAlign w:val="center"/>
          </w:tcPr>
          <w:p w14:paraId="5C6FA4AE" w14:textId="77777777" w:rsidR="0074470A" w:rsidRDefault="003B391D">
            <w:pPr>
              <w:spacing w:before="80" w:after="80"/>
              <w:ind w:left="0" w:right="11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JUSTIFICATIVAS</w:t>
            </w:r>
          </w:p>
        </w:tc>
        <w:tc>
          <w:tcPr>
            <w:tcW w:w="6608" w:type="dxa"/>
            <w:vAlign w:val="center"/>
          </w:tcPr>
          <w:p w14:paraId="420D990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3.a – Interesse público: </w:t>
            </w:r>
            <w:r>
              <w:rPr>
                <w:rFonts w:ascii="Arial" w:eastAsia="Arial" w:hAnsi="Arial" w:cs="Arial"/>
                <w:sz w:val="22"/>
                <w:szCs w:val="22"/>
              </w:rPr>
              <w:t>peculiaridades da atividade que justifiquem a aquisição de bem/serviço com características específicas;</w:t>
            </w:r>
          </w:p>
        </w:tc>
        <w:tc>
          <w:tcPr>
            <w:tcW w:w="1559" w:type="dxa"/>
            <w:vAlign w:val="center"/>
          </w:tcPr>
          <w:p w14:paraId="1EB47803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74470A" w14:paraId="59B063F1" w14:textId="77777777">
        <w:trPr>
          <w:cantSplit/>
        </w:trPr>
        <w:tc>
          <w:tcPr>
            <w:tcW w:w="588" w:type="dxa"/>
            <w:vMerge/>
            <w:vAlign w:val="center"/>
          </w:tcPr>
          <w:p w14:paraId="465E29BD" w14:textId="77777777" w:rsidR="0074470A" w:rsidRDefault="0074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25741B64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3.b – Escolha do produto/serviço: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objeto da contratação possui as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características específicas necessárias para atender o interesse público</w:t>
            </w:r>
            <w:r>
              <w:rPr>
                <w:rFonts w:ascii="Arial" w:eastAsia="Arial" w:hAnsi="Arial" w:cs="Arial"/>
                <w:sz w:val="22"/>
                <w:szCs w:val="22"/>
              </w:rPr>
              <w:t>, as quais não são encontradas em produtos/serviços similares;</w:t>
            </w:r>
          </w:p>
        </w:tc>
        <w:tc>
          <w:tcPr>
            <w:tcW w:w="1559" w:type="dxa"/>
            <w:vAlign w:val="center"/>
          </w:tcPr>
          <w:p w14:paraId="724B9C19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74470A" w14:paraId="33E02256" w14:textId="77777777">
        <w:trPr>
          <w:cantSplit/>
        </w:trPr>
        <w:tc>
          <w:tcPr>
            <w:tcW w:w="588" w:type="dxa"/>
            <w:vMerge/>
            <w:vAlign w:val="center"/>
          </w:tcPr>
          <w:p w14:paraId="5EF6EDF0" w14:textId="77777777" w:rsidR="0074470A" w:rsidRDefault="0074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421304C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3.c – Manifestação técnica contendo outros elementos fáticos que demonstrem a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inviabilidade de competição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</w:p>
        </w:tc>
        <w:tc>
          <w:tcPr>
            <w:tcW w:w="1559" w:type="dxa"/>
            <w:vAlign w:val="center"/>
          </w:tcPr>
          <w:p w14:paraId="6EAB120B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74470A" w14:paraId="78535D43" w14:textId="77777777">
        <w:trPr>
          <w:cantSplit/>
        </w:trPr>
        <w:tc>
          <w:tcPr>
            <w:tcW w:w="588" w:type="dxa"/>
            <w:vMerge/>
            <w:vAlign w:val="center"/>
          </w:tcPr>
          <w:p w14:paraId="38921E46" w14:textId="77777777" w:rsidR="0074470A" w:rsidRDefault="00744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14:paraId="58A045E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3.d – Escolha do fornecedor (exclusividade): </w:t>
            </w:r>
            <w:r>
              <w:rPr>
                <w:rFonts w:ascii="Arial" w:eastAsia="Arial" w:hAnsi="Arial" w:cs="Arial"/>
                <w:sz w:val="22"/>
                <w:szCs w:val="22"/>
              </w:rPr>
              <w:t>o objeto da contratação só pode ser adquirido diretamente do fornecedor estrangeiro/nacional.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7A5E2DE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*Na hipótese de fornecedor exclusivo (Art. 74, inciso I, da Lei 14.133/2021), juntar comprovação da inviabilidade de competição mediante atestado/contrato/declaração de exclusividade ou outro documento idôneo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559" w:type="dxa"/>
            <w:vAlign w:val="center"/>
          </w:tcPr>
          <w:p w14:paraId="51FD2A7A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</w:tbl>
    <w:p w14:paraId="312DD677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46896846" w14:textId="77777777" w:rsidR="0074470A" w:rsidRDefault="0074470A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74470A" w14:paraId="56150101" w14:textId="77777777">
        <w:trPr>
          <w:trHeight w:val="340"/>
        </w:trPr>
        <w:tc>
          <w:tcPr>
            <w:tcW w:w="8721" w:type="dxa"/>
            <w:vAlign w:val="center"/>
          </w:tcPr>
          <w:p w14:paraId="2072257D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_________</w:t>
            </w:r>
          </w:p>
        </w:tc>
      </w:tr>
      <w:tr w:rsidR="0074470A" w14:paraId="2139DCB2" w14:textId="77777777">
        <w:trPr>
          <w:trHeight w:val="2199"/>
        </w:trPr>
        <w:tc>
          <w:tcPr>
            <w:tcW w:w="8721" w:type="dxa"/>
            <w:vAlign w:val="center"/>
          </w:tcPr>
          <w:p w14:paraId="7ED45FF9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VII, da Lei nº 14.133/2021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seguindo os parâmetros estabelecidos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472C0C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67.888/2023:</w:t>
            </w:r>
          </w:p>
          <w:p w14:paraId="315A6CB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14:paraId="750A24FC" w14:textId="77777777" w:rsidR="0074470A" w:rsidRDefault="0074470A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4470A" w14:paraId="7E40C78A" w14:textId="77777777">
        <w:trPr>
          <w:trHeight w:val="6511"/>
        </w:trPr>
        <w:tc>
          <w:tcPr>
            <w:tcW w:w="8721" w:type="dxa"/>
            <w:vAlign w:val="center"/>
          </w:tcPr>
          <w:p w14:paraId="43D469F6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46F1DF4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480F89A0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171F890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14:paraId="2FD7C8F3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14:paraId="0444E71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com datas compreendidas no período de até 1 ano anterior à data de divulgação do aviso de contratação direta. </w:t>
            </w:r>
          </w:p>
          <w:p w14:paraId="6262753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76385FC0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2"/>
            </w:r>
          </w:p>
          <w:p w14:paraId="6BBE4A99" w14:textId="77777777" w:rsidR="0074470A" w:rsidRDefault="0074470A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4470A" w14:paraId="4D9EF56A" w14:textId="77777777">
        <w:trPr>
          <w:trHeight w:val="3318"/>
        </w:trPr>
        <w:tc>
          <w:tcPr>
            <w:tcW w:w="8721" w:type="dxa"/>
            <w:vAlign w:val="center"/>
          </w:tcPr>
          <w:p w14:paraId="1633F1FF" w14:textId="77777777" w:rsidR="0074470A" w:rsidRDefault="003B391D">
            <w:pPr>
              <w:spacing w:before="80"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1D776A9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21F025F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14EE004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098E55F4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34842C29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</w:t>
            </w:r>
          </w:p>
        </w:tc>
      </w:tr>
    </w:tbl>
    <w:p w14:paraId="6639B926" w14:textId="77777777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4F80D83F" w14:textId="77777777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1CF4C2E1" w14:textId="1A48C0C2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4178AD2" w14:textId="77777777" w:rsidR="003B391D" w:rsidRDefault="003B391D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74E4EAFB" w14:textId="77777777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D1796B3" w14:textId="77777777" w:rsidR="0074470A" w:rsidRDefault="003B391D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CFCF9B6" w14:textId="77777777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1483"/>
      </w:tblGrid>
      <w:tr w:rsidR="0074470A" w14:paraId="7E73C2E6" w14:textId="77777777">
        <w:trPr>
          <w:trHeight w:val="437"/>
        </w:trPr>
        <w:tc>
          <w:tcPr>
            <w:tcW w:w="8692" w:type="dxa"/>
            <w:gridSpan w:val="2"/>
            <w:vAlign w:val="center"/>
          </w:tcPr>
          <w:p w14:paraId="7004AD28" w14:textId="77777777" w:rsidR="0074470A" w:rsidRDefault="003B391D">
            <w:pPr>
              <w:tabs>
                <w:tab w:val="left" w:pos="6221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74470A" w14:paraId="05DE9DD4" w14:textId="77777777">
        <w:trPr>
          <w:trHeight w:val="982"/>
        </w:trPr>
        <w:tc>
          <w:tcPr>
            <w:tcW w:w="8692" w:type="dxa"/>
            <w:gridSpan w:val="2"/>
            <w:vAlign w:val="center"/>
          </w:tcPr>
          <w:p w14:paraId="3A08FCFF" w14:textId="77777777" w:rsidR="0074470A" w:rsidRDefault="003B391D">
            <w:pPr>
              <w:tabs>
                <w:tab w:val="left" w:pos="6221"/>
              </w:tabs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5.1.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No caso de contratação celebrada diretamente com 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5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74470A" w14:paraId="49B13DA2" w14:textId="77777777">
        <w:tc>
          <w:tcPr>
            <w:tcW w:w="7209" w:type="dxa"/>
            <w:vAlign w:val="center"/>
          </w:tcPr>
          <w:p w14:paraId="485983A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2D1CECB2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488AF2F1" w14:textId="77777777">
        <w:tc>
          <w:tcPr>
            <w:tcW w:w="7209" w:type="dxa"/>
            <w:vAlign w:val="center"/>
          </w:tcPr>
          <w:p w14:paraId="2F9648F1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5.1.b – Proposta comercial, dentro da validade</w:t>
            </w:r>
          </w:p>
        </w:tc>
        <w:tc>
          <w:tcPr>
            <w:tcW w:w="1483" w:type="dxa"/>
            <w:vAlign w:val="center"/>
          </w:tcPr>
          <w:p w14:paraId="33791E44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56044583" w14:textId="77777777">
        <w:tc>
          <w:tcPr>
            <w:tcW w:w="8692" w:type="dxa"/>
            <w:gridSpan w:val="2"/>
            <w:vAlign w:val="center"/>
          </w:tcPr>
          <w:p w14:paraId="1596D208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5.2.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 No caso de contratação com empresa nacional:</w:t>
            </w:r>
          </w:p>
        </w:tc>
      </w:tr>
      <w:tr w:rsidR="0074470A" w14:paraId="64E516C4" w14:textId="77777777">
        <w:tc>
          <w:tcPr>
            <w:tcW w:w="7209" w:type="dxa"/>
            <w:vAlign w:val="center"/>
          </w:tcPr>
          <w:p w14:paraId="7CEB8CC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738588FC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3AE3C778" w14:textId="77777777">
        <w:tc>
          <w:tcPr>
            <w:tcW w:w="7209" w:type="dxa"/>
            <w:vAlign w:val="center"/>
          </w:tcPr>
          <w:p w14:paraId="43A75AB5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5.2.b – Proposta comercial, dentro da validade</w:t>
            </w:r>
          </w:p>
        </w:tc>
        <w:tc>
          <w:tcPr>
            <w:tcW w:w="1483" w:type="dxa"/>
            <w:vAlign w:val="center"/>
          </w:tcPr>
          <w:p w14:paraId="064FB51D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1E3465A8" w14:textId="77777777">
        <w:tc>
          <w:tcPr>
            <w:tcW w:w="7209" w:type="dxa"/>
            <w:vAlign w:val="center"/>
          </w:tcPr>
          <w:p w14:paraId="4F680755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5.2.c – 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Verificação no SICAF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e, se for o caso,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483" w:type="dxa"/>
            <w:vAlign w:val="center"/>
          </w:tcPr>
          <w:p w14:paraId="64EE1F51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5533F21C" w14:textId="77777777">
        <w:tc>
          <w:tcPr>
            <w:tcW w:w="7209" w:type="dxa"/>
            <w:vAlign w:val="center"/>
          </w:tcPr>
          <w:p w14:paraId="5B2CA1D7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5.2.d – CEIS (Cadastro Nacional de Empresas Inidôneas e Suspensas)</w:t>
            </w:r>
          </w:p>
        </w:tc>
        <w:tc>
          <w:tcPr>
            <w:tcW w:w="1483" w:type="dxa"/>
            <w:vAlign w:val="center"/>
          </w:tcPr>
          <w:p w14:paraId="5A499DB4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0FEB1BF7" w14:textId="77777777">
        <w:tc>
          <w:tcPr>
            <w:tcW w:w="7209" w:type="dxa"/>
            <w:vAlign w:val="center"/>
          </w:tcPr>
          <w:p w14:paraId="44DBEF58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5.2.e – CNEP (Cadastro Nacional de Empresas Punidas, da CGU)</w:t>
            </w:r>
          </w:p>
        </w:tc>
        <w:tc>
          <w:tcPr>
            <w:tcW w:w="1483" w:type="dxa"/>
            <w:vAlign w:val="center"/>
          </w:tcPr>
          <w:p w14:paraId="4479CE46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7325A71B" w14:textId="77777777">
        <w:tc>
          <w:tcPr>
            <w:tcW w:w="7209" w:type="dxa"/>
            <w:vAlign w:val="center"/>
          </w:tcPr>
          <w:p w14:paraId="499C7F9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5.2.f – CNCIAI (Cadastro Nacional de Condenações Cíveis por Ato de Improbidade Administrativa e Inelegibilidade, do CNJ)</w:t>
            </w:r>
          </w:p>
        </w:tc>
        <w:tc>
          <w:tcPr>
            <w:tcW w:w="1483" w:type="dxa"/>
            <w:vAlign w:val="center"/>
          </w:tcPr>
          <w:p w14:paraId="13D87C4F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3FB2204E" w14:textId="77777777">
        <w:tc>
          <w:tcPr>
            <w:tcW w:w="7209" w:type="dxa"/>
            <w:vAlign w:val="center"/>
          </w:tcPr>
          <w:p w14:paraId="0688B0C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5.2.g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1483" w:type="dxa"/>
            <w:vAlign w:val="center"/>
          </w:tcPr>
          <w:p w14:paraId="44F32A7F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7E35E58B" w14:textId="77777777">
        <w:tc>
          <w:tcPr>
            <w:tcW w:w="7209" w:type="dxa"/>
            <w:vAlign w:val="center"/>
          </w:tcPr>
          <w:p w14:paraId="2F8E25D5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5.2.h – CEEP (Cadastro Estadual de Empresas Punidas)</w:t>
            </w:r>
          </w:p>
        </w:tc>
        <w:tc>
          <w:tcPr>
            <w:tcW w:w="1483" w:type="dxa"/>
            <w:vAlign w:val="center"/>
          </w:tcPr>
          <w:p w14:paraId="7B4E1984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69A62DED" w14:textId="77777777">
        <w:tc>
          <w:tcPr>
            <w:tcW w:w="7209" w:type="dxa"/>
            <w:vAlign w:val="center"/>
          </w:tcPr>
          <w:p w14:paraId="74B40AC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5.2.i – Consulta à relação de Apenados do TCESP</w:t>
            </w:r>
          </w:p>
        </w:tc>
        <w:tc>
          <w:tcPr>
            <w:tcW w:w="1483" w:type="dxa"/>
            <w:vAlign w:val="center"/>
          </w:tcPr>
          <w:p w14:paraId="3A0EECFB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33F59CEE" w14:textId="77777777">
        <w:tc>
          <w:tcPr>
            <w:tcW w:w="7209" w:type="dxa"/>
            <w:vAlign w:val="center"/>
          </w:tcPr>
          <w:p w14:paraId="273CC7A6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5.2.j.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483" w:type="dxa"/>
            <w:vAlign w:val="center"/>
          </w:tcPr>
          <w:p w14:paraId="61C3EA05" w14:textId="77777777" w:rsidR="0074470A" w:rsidRDefault="003B391D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74470A" w14:paraId="3E891EAF" w14:textId="77777777">
        <w:tc>
          <w:tcPr>
            <w:tcW w:w="8692" w:type="dxa"/>
            <w:gridSpan w:val="2"/>
            <w:vAlign w:val="center"/>
          </w:tcPr>
          <w:p w14:paraId="70922B80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com:</w:t>
            </w:r>
          </w:p>
          <w:p w14:paraId="329BD3E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entrega imediata (prazo de entrega até 30 dias da ordem de fornecimento);</w:t>
            </w:r>
          </w:p>
          <w:p w14:paraId="1F1DD97B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572D07DE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valores inferiores a ¼ do limite de dispensa para compras em geral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R$ 15.681,40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1"/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  <w:p w14:paraId="7593B4B9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Somente se exigirá a comprovação de regularidade perante a Fazenda Estadual e, no caso de PJ, junto à Justiça do Trabalho e à Seguridade Social – Fls. ___________</w:t>
            </w:r>
          </w:p>
        </w:tc>
      </w:tr>
    </w:tbl>
    <w:p w14:paraId="2D6AF49F" w14:textId="77777777" w:rsidR="0074470A" w:rsidRDefault="0074470A">
      <w:pPr>
        <w:tabs>
          <w:tab w:val="left" w:pos="9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74470A" w14:paraId="0F712A1A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3174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Minuta de Contrato</w:t>
            </w:r>
          </w:p>
        </w:tc>
      </w:tr>
      <w:tr w:rsidR="0074470A" w14:paraId="4F7EA012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DDC6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SIM – Fls. __________</w:t>
            </w:r>
          </w:p>
          <w:p w14:paraId="69109C7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6.a. Utilizou-se o modelo padronizado e pré-aprovado?</w:t>
            </w:r>
          </w:p>
          <w:p w14:paraId="3D506404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6.b. Todos os campos foram devidamente preenchidos/justificados?</w:t>
            </w:r>
          </w:p>
          <w:p w14:paraId="5019C9EA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6.c.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F565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C9DFEE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44A0AF29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6CA1EB" w14:textId="77777777" w:rsidR="0074470A" w:rsidRDefault="003B391D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598C8F08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581DDF" w14:textId="77777777" w:rsidR="0074470A" w:rsidRDefault="0074470A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470A" w14:paraId="70EBDDD2" w14:textId="77777777">
        <w:trPr>
          <w:trHeight w:val="558"/>
        </w:trPr>
        <w:tc>
          <w:tcPr>
            <w:tcW w:w="8721" w:type="dxa"/>
            <w:gridSpan w:val="2"/>
            <w:vAlign w:val="center"/>
          </w:tcPr>
          <w:p w14:paraId="47CFA4E3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03F5723C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6.d. O contrato será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substituído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7A2C0C2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06DA783B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064316ED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56D32B02" w14:textId="77777777" w:rsidR="0074470A" w:rsidRDefault="0074470A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25CC4E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0B1BD1B6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4548F2E2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</w:p>
          <w:p w14:paraId="1A9A91AF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36D3A84A" w14:textId="77777777" w:rsidR="0074470A" w:rsidRDefault="003B391D">
            <w:pPr>
              <w:shd w:val="clear" w:color="auto" w:fill="FFFFFF"/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independentemente de valor.</w:t>
            </w:r>
          </w:p>
        </w:tc>
      </w:tr>
      <w:tr w:rsidR="0074470A" w14:paraId="351B9124" w14:textId="77777777">
        <w:trPr>
          <w:trHeight w:val="310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B14F" w14:textId="77777777" w:rsidR="0074470A" w:rsidRDefault="003B391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No caso de contratada estrangeira com exigência de formalização do seu contrato padrão, a Unidade/Órgão interessado deverá apresentar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específica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contendo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_____________:</w:t>
            </w:r>
          </w:p>
          <w:p w14:paraId="4003EC74" w14:textId="77777777" w:rsidR="0074470A" w:rsidRDefault="003B391D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Esclarecimentos a respeito das tentativas de negociação e da intransigência da contratada;</w:t>
            </w:r>
          </w:p>
          <w:p w14:paraId="7193064A" w14:textId="77777777" w:rsidR="0074470A" w:rsidRDefault="003B391D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detalhada das condições contratuais impostas pela contratada e dos eventuais riscos;</w:t>
            </w:r>
          </w:p>
          <w:p w14:paraId="30653128" w14:textId="77777777" w:rsidR="0074470A" w:rsidRDefault="003B391D">
            <w:pPr>
              <w:numPr>
                <w:ilvl w:val="0"/>
                <w:numId w:val="1"/>
              </w:num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da necessidade de contratação, mesmo nas condições impostas pela contratada.</w:t>
            </w:r>
          </w:p>
        </w:tc>
      </w:tr>
    </w:tbl>
    <w:p w14:paraId="7D9BE219" w14:textId="77777777" w:rsidR="0074470A" w:rsidRDefault="0074470A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603DD8FC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3FBA17C9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termo de contrato (se for o caso, nos termos do item 6 acima), utilizado:</w:t>
      </w:r>
    </w:p>
    <w:p w14:paraId="612F447F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seguiu a minuta disponibilizada e pré-aprovada pela Procuradoria Geral, </w:t>
      </w:r>
      <w:r>
        <w:rPr>
          <w:rFonts w:ascii="Arial" w:eastAsia="Arial" w:hAnsi="Arial" w:cs="Arial"/>
          <w:b/>
          <w:sz w:val="24"/>
          <w:szCs w:val="24"/>
        </w:rPr>
        <w:t xml:space="preserve">com as seguintes modificações no texto, marcadas em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[COR]</w:t>
      </w:r>
      <w:r>
        <w:rPr>
          <w:rFonts w:ascii="Arial" w:eastAsia="Arial" w:hAnsi="Arial" w:cs="Arial"/>
          <w:b/>
          <w:sz w:val="24"/>
          <w:szCs w:val="24"/>
        </w:rPr>
        <w:t>, pelas justificativas abaixo:</w:t>
      </w:r>
    </w:p>
    <w:p w14:paraId="6D63AB1A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23A80506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7FD58554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3D68D2AA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seguiu a minuta padrão, sendo pertinente destacar as seguintes peculiaridades, pelos motivos a seguir:</w:t>
      </w:r>
    </w:p>
    <w:p w14:paraId="79669401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6F48D8CE" w14:textId="77777777" w:rsidR="0074470A" w:rsidRPr="001A1EC1" w:rsidRDefault="003B391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1A1EC1">
        <w:rPr>
          <w:rFonts w:ascii="Arial" w:eastAsia="Arial" w:hAnsi="Arial" w:cs="Arial"/>
          <w:sz w:val="24"/>
          <w:szCs w:val="24"/>
        </w:rPr>
        <w:t xml:space="preserve">Pelo exposto, atesto a conformidade legal do procedimento adotado, solicitando o </w:t>
      </w:r>
      <w:r w:rsidRPr="001A1EC1">
        <w:rPr>
          <w:rFonts w:ascii="Arial" w:eastAsia="Arial" w:hAnsi="Arial" w:cs="Arial"/>
          <w:b/>
          <w:sz w:val="24"/>
          <w:szCs w:val="24"/>
        </w:rPr>
        <w:t>encaminhamento dos autos à Procuradoria Geral da USP, para análise e parecer, nos termos do</w:t>
      </w:r>
      <w:r w:rsidRPr="001A1EC1">
        <w:rPr>
          <w:rFonts w:ascii="Arial" w:eastAsia="Arial" w:hAnsi="Arial" w:cs="Arial"/>
          <w:sz w:val="24"/>
          <w:szCs w:val="24"/>
        </w:rPr>
        <w:t xml:space="preserve"> </w:t>
      </w:r>
      <w:r w:rsidRPr="001A1EC1">
        <w:rPr>
          <w:rFonts w:ascii="Arial" w:eastAsia="Arial" w:hAnsi="Arial" w:cs="Arial"/>
          <w:b/>
          <w:sz w:val="24"/>
          <w:szCs w:val="24"/>
        </w:rPr>
        <w:t>art. 6º, da Portaria PG</w:t>
      </w:r>
      <w:r w:rsidRPr="001A1EC1">
        <w:rPr>
          <w:rFonts w:ascii="Arial" w:eastAsia="Arial" w:hAnsi="Arial" w:cs="Arial"/>
          <w:sz w:val="24"/>
          <w:szCs w:val="24"/>
        </w:rPr>
        <w:t xml:space="preserve"> </w:t>
      </w:r>
      <w:r w:rsidRPr="001A1EC1">
        <w:rPr>
          <w:rFonts w:ascii="Arial" w:eastAsia="Arial" w:hAnsi="Arial" w:cs="Arial"/>
          <w:b/>
          <w:sz w:val="24"/>
          <w:szCs w:val="24"/>
        </w:rPr>
        <w:t>n</w:t>
      </w:r>
      <w:r w:rsidRPr="001A1EC1"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 w:rsidRPr="001A1EC1">
        <w:rPr>
          <w:rFonts w:ascii="Arial" w:eastAsia="Arial" w:hAnsi="Arial" w:cs="Arial"/>
          <w:b/>
          <w:sz w:val="24"/>
          <w:szCs w:val="24"/>
        </w:rPr>
        <w:t xml:space="preserve"> 12, de 23 de fevereiro de 2024, com as alterações introduzidas pela Portaria PG nº 13, de 30 de julho de 2024</w:t>
      </w:r>
      <w:r w:rsidRPr="001A1EC1">
        <w:rPr>
          <w:rFonts w:ascii="Arial" w:eastAsia="Arial" w:hAnsi="Arial" w:cs="Arial"/>
          <w:b/>
          <w:sz w:val="24"/>
          <w:szCs w:val="24"/>
          <w:vertAlign w:val="superscript"/>
        </w:rPr>
        <w:footnoteReference w:id="27"/>
      </w:r>
      <w:r w:rsidRPr="001A1EC1">
        <w:rPr>
          <w:rFonts w:ascii="Arial" w:eastAsia="Arial" w:hAnsi="Arial" w:cs="Arial"/>
          <w:b/>
          <w:sz w:val="24"/>
          <w:szCs w:val="24"/>
        </w:rPr>
        <w:t>.</w:t>
      </w:r>
    </w:p>
    <w:p w14:paraId="58B24D26" w14:textId="77777777" w:rsidR="0074470A" w:rsidRPr="001A1EC1" w:rsidRDefault="0074470A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B467D73" w14:textId="77777777" w:rsidR="0074470A" w:rsidRDefault="0074470A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A478C07" w14:textId="77777777" w:rsidR="0074470A" w:rsidRDefault="003B391D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55D3CDEC" w14:textId="77777777" w:rsidR="0074470A" w:rsidRDefault="0074470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98FA75C" w14:textId="77777777" w:rsidR="0074470A" w:rsidRDefault="0074470A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71438FB" w14:textId="77777777" w:rsidR="0074470A" w:rsidRDefault="003B391D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3DDAD6BE" w14:textId="77777777" w:rsidR="0074470A" w:rsidRDefault="0074470A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F6CFD89" w14:textId="77777777" w:rsidR="0074470A" w:rsidRDefault="003B391D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</w:t>
      </w:r>
    </w:p>
    <w:p w14:paraId="63472152" w14:textId="77777777" w:rsidR="0074470A" w:rsidRDefault="003B391D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após manifestação da PG e atendidos os requisitos legais e procedimentais para continuidade da contratação, a Unidade/Órgão deverá prosseguir com as seguintes etapas, a título informativo, no que couber:</w:t>
      </w:r>
    </w:p>
    <w:p w14:paraId="3AD63B9A" w14:textId="77777777" w:rsidR="0074470A" w:rsidRDefault="003B391D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Inexigibilidade de Licitação, nos termos da competência definida no Art. 1º, inciso I, alínea “h”, Portaria GR nº 8.321/2024.</w:t>
      </w:r>
    </w:p>
    <w:p w14:paraId="47B9639A" w14:textId="77777777" w:rsidR="0074470A" w:rsidRDefault="0074470A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E2EF0ED" w14:textId="77777777" w:rsidR="0074470A" w:rsidRDefault="003B391D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59DD6FBD" w14:textId="77777777" w:rsidR="0074470A" w:rsidRDefault="0074470A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</w:p>
    <w:p w14:paraId="1F1495FB" w14:textId="77777777" w:rsidR="0074470A" w:rsidRDefault="003B391D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73CA7C5F" w14:textId="77777777" w:rsidR="0074470A" w:rsidRDefault="003B391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3A123F93" w14:textId="77777777" w:rsidR="0074470A" w:rsidRDefault="003B391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10 (dez)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</w:t>
      </w:r>
    </w:p>
    <w:sectPr w:rsidR="0074470A">
      <w:headerReference w:type="default" r:id="rId9"/>
      <w:footerReference w:type="default" r:id="rId10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F4F5" w14:textId="77777777" w:rsidR="00895920" w:rsidRDefault="003B391D">
      <w:pPr>
        <w:spacing w:line="240" w:lineRule="auto"/>
        <w:ind w:left="0" w:hanging="2"/>
      </w:pPr>
      <w:r>
        <w:separator/>
      </w:r>
    </w:p>
  </w:endnote>
  <w:endnote w:type="continuationSeparator" w:id="0">
    <w:p w14:paraId="4DF5D1B3" w14:textId="77777777" w:rsidR="00895920" w:rsidRDefault="003B39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6E9E" w14:textId="77777777" w:rsidR="0074470A" w:rsidRDefault="003B3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5C6B949D" w14:textId="77777777" w:rsidR="0074470A" w:rsidRDefault="00744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D054" w14:textId="77777777" w:rsidR="00895920" w:rsidRDefault="003B391D">
      <w:pPr>
        <w:spacing w:line="240" w:lineRule="auto"/>
        <w:ind w:left="0" w:hanging="2"/>
      </w:pPr>
      <w:r>
        <w:separator/>
      </w:r>
    </w:p>
  </w:footnote>
  <w:footnote w:type="continuationSeparator" w:id="0">
    <w:p w14:paraId="76F69F34" w14:textId="77777777" w:rsidR="00895920" w:rsidRDefault="003B391D">
      <w:pPr>
        <w:spacing w:line="240" w:lineRule="auto"/>
        <w:ind w:left="0" w:hanging="2"/>
      </w:pPr>
      <w:r>
        <w:continuationSeparator/>
      </w:r>
    </w:p>
  </w:footnote>
  <w:footnote w:id="1">
    <w:p w14:paraId="26AD7EF2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68EBE3D3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3C9014A8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7E75464C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7416C692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28CCBDB6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5196AD88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1C8C2003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46B4D241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21F2E62D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74, § 1º, da Lei 14.133/2021.</w:t>
      </w:r>
    </w:p>
  </w:footnote>
  <w:footnote w:id="11">
    <w:p w14:paraId="7E7508A9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6ADA4410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23, § 4º, da Lei 14.133/2021, c/c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3">
    <w:p w14:paraId="5271FFA4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4">
    <w:p w14:paraId="7A690AB8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15">
    <w:p w14:paraId="2ACD3460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1D5F0059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609D1605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0562A6CB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Poder Executivo federal.</w:t>
      </w:r>
    </w:p>
  </w:footnote>
  <w:footnote w:id="16">
    <w:p w14:paraId="34A57F95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7">
    <w:p w14:paraId="4C1C35B2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8">
    <w:p w14:paraId="7144BAD6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§§ 1º e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9">
    <w:p w14:paraId="74C0A763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20">
    <w:p w14:paraId="1DE286B7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1">
    <w:p w14:paraId="1656D6CD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</w:rPr>
        <w:t>Decreto nº 12.343/2024 – valor a ser atualizado anualmente.</w:t>
      </w:r>
    </w:p>
  </w:footnote>
  <w:footnote w:id="22">
    <w:p w14:paraId="1C7B326B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3">
    <w:p w14:paraId="3D49F256" w14:textId="77777777" w:rsidR="0074470A" w:rsidRPr="001A1EC1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</w:rPr>
      </w:pPr>
      <w:r w:rsidRPr="001A1EC1">
        <w:rPr>
          <w:vertAlign w:val="superscript"/>
        </w:rPr>
        <w:footnoteRef/>
      </w:r>
      <w:r w:rsidRPr="001A1EC1">
        <w:rPr>
          <w:rFonts w:ascii="Times New Roman" w:hAnsi="Times New Roman"/>
        </w:rPr>
        <w:t xml:space="preserve"> Decreto nº 12.343/2024, valor a ser atualizado anualmente.</w:t>
      </w:r>
    </w:p>
  </w:footnote>
  <w:footnote w:id="24">
    <w:p w14:paraId="58E2A14F" w14:textId="77777777" w:rsidR="0074470A" w:rsidRPr="001A1EC1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</w:rPr>
      </w:pPr>
      <w:r w:rsidRPr="001A1EC1">
        <w:rPr>
          <w:vertAlign w:val="superscript"/>
        </w:rPr>
        <w:footnoteRef/>
      </w:r>
      <w:r w:rsidRPr="001A1EC1">
        <w:rPr>
          <w:rFonts w:ascii="Times New Roman" w:hAnsi="Times New Roman"/>
        </w:rPr>
        <w:t xml:space="preserve"> Decreto nº 12.343/2024, valor a ser atualizado anualmente.</w:t>
      </w:r>
    </w:p>
    <w:bookmarkStart w:id="0" w:name="_heading=h.gjdgxs" w:colFirst="0" w:colLast="0"/>
    <w:bookmarkEnd w:id="0"/>
  </w:footnote>
  <w:footnote w:id="25">
    <w:p w14:paraId="09534C43" w14:textId="77777777" w:rsidR="0074470A" w:rsidRPr="001A1EC1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</w:rPr>
      </w:pPr>
      <w:bookmarkStart w:id="1" w:name="_heading=h.gjdgxs" w:colFirst="0" w:colLast="0"/>
      <w:bookmarkEnd w:id="1"/>
      <w:r w:rsidRPr="001A1EC1">
        <w:rPr>
          <w:vertAlign w:val="superscript"/>
        </w:rPr>
        <w:footnoteRef/>
      </w:r>
      <w:r w:rsidRPr="001A1EC1">
        <w:rPr>
          <w:rFonts w:ascii="Times New Roman" w:hAnsi="Times New Roman"/>
        </w:rPr>
        <w:t xml:space="preserve"> Sobre aplicabilidade do art. 95, inciso I, da Lei 14.133/2021 para as contratações por inexigibilidade, vide Parecer CJ/SAP n</w:t>
      </w:r>
      <w:r w:rsidRPr="001A1EC1">
        <w:rPr>
          <w:rFonts w:ascii="Times New Roman" w:hAnsi="Times New Roman"/>
          <w:vertAlign w:val="superscript"/>
        </w:rPr>
        <w:t>o</w:t>
      </w:r>
      <w:r w:rsidRPr="001A1EC1">
        <w:rPr>
          <w:rFonts w:ascii="Times New Roman" w:hAnsi="Times New Roman"/>
        </w:rPr>
        <w:t xml:space="preserve"> 81/2024 (PGESP), com base na mesma </w:t>
      </w:r>
      <w:proofErr w:type="spellStart"/>
      <w:r w:rsidRPr="001A1EC1">
        <w:rPr>
          <w:rFonts w:ascii="Times New Roman" w:hAnsi="Times New Roman"/>
          <w:i/>
        </w:rPr>
        <w:t>ratio</w:t>
      </w:r>
      <w:proofErr w:type="spellEnd"/>
      <w:r w:rsidRPr="001A1EC1">
        <w:rPr>
          <w:rFonts w:ascii="Times New Roman" w:hAnsi="Times New Roman"/>
        </w:rPr>
        <w:t xml:space="preserve"> incidente</w:t>
      </w:r>
      <w:r w:rsidRPr="001A1EC1">
        <w:rPr>
          <w:rFonts w:ascii="Times New Roman" w:hAnsi="Times New Roman"/>
          <w:b/>
        </w:rPr>
        <w:t xml:space="preserve"> </w:t>
      </w:r>
      <w:r w:rsidRPr="001A1EC1">
        <w:rPr>
          <w:rFonts w:ascii="Times New Roman" w:hAnsi="Times New Roman"/>
        </w:rPr>
        <w:t>e https://www.portal.pge.sp.gov.br/wp-content/uploads/2024/02/3a-versao-orientacoes-consolidadas-nllc-compactado.pdf.</w:t>
      </w:r>
    </w:p>
  </w:footnote>
  <w:footnote w:id="26">
    <w:p w14:paraId="5BA163C8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 w:rsidRPr="001A1EC1">
        <w:rPr>
          <w:vertAlign w:val="superscript"/>
        </w:rPr>
        <w:footnoteRef/>
      </w:r>
      <w:r w:rsidRPr="001A1EC1">
        <w:rPr>
          <w:rFonts w:ascii="Times New Roman" w:hAnsi="Times New Roman"/>
        </w:rPr>
        <w:t xml:space="preserve"> Art. 6º, inciso X, da Lei 14.133/2021 – “compra: aquisição remunerada de bens para fornecimento de uma só vez ou parceladamente, considerada imediata aquela com prazo de entrega de até 30 (trinta) dias da </w:t>
      </w:r>
      <w:r>
        <w:rPr>
          <w:rFonts w:ascii="Times New Roman" w:hAnsi="Times New Roman"/>
          <w:color w:val="000000"/>
        </w:rPr>
        <w:t>ordem de fornecimento”.</w:t>
      </w:r>
    </w:p>
  </w:footnote>
  <w:footnote w:id="27">
    <w:p w14:paraId="597DC765" w14:textId="77777777" w:rsidR="0074470A" w:rsidRDefault="003B39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F1AF" w14:textId="77777777" w:rsidR="0074470A" w:rsidRDefault="003B3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Encaminhamento à PG</w:t>
    </w:r>
  </w:p>
  <w:p w14:paraId="4D87CE92" w14:textId="77777777" w:rsidR="0074470A" w:rsidRDefault="00744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0DB"/>
    <w:multiLevelType w:val="multilevel"/>
    <w:tmpl w:val="EB8A9770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D739A1"/>
    <w:multiLevelType w:val="multilevel"/>
    <w:tmpl w:val="2A1CB9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0A"/>
    <w:rsid w:val="001A1EC1"/>
    <w:rsid w:val="003B391D"/>
    <w:rsid w:val="0074470A"/>
    <w:rsid w:val="008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D68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ms Rmn" w:hAnsi="Tms Rm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960" w:line="480" w:lineRule="atLeast"/>
      <w:jc w:val="center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480" w:lineRule="atLeas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0" w:line="480" w:lineRule="atLeas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">
    <w:name w:val="Body Text Indent"/>
    <w:basedOn w:val="Normal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after="480" w:line="240" w:lineRule="atLeas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ms Rmn" w:hAnsi="Tms Rmn"/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QOT4MxT9eg17dUNcmL6dcR3sg==">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1750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Gustavo</dc:creator>
  <cp:lastModifiedBy>Autor</cp:lastModifiedBy>
  <cp:revision>3</cp:revision>
  <dcterms:created xsi:type="dcterms:W3CDTF">2025-01-15T20:01:00Z</dcterms:created>
  <dcterms:modified xsi:type="dcterms:W3CDTF">2025-01-30T19:22:00Z</dcterms:modified>
</cp:coreProperties>
</file>