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9980" w14:textId="06CF85AB" w:rsidR="00313E69" w:rsidRDefault="00313E69" w:rsidP="00D129AE">
      <w:pPr>
        <w:spacing w:before="120" w:after="120"/>
        <w:jc w:val="center"/>
        <w:rPr>
          <w:rFonts w:ascii="Arial" w:hAnsi="Arial" w:cs="Arial"/>
          <w:b/>
          <w:bCs/>
          <w:sz w:val="22"/>
          <w:szCs w:val="22"/>
        </w:rPr>
      </w:pPr>
      <w:bookmarkStart w:id="0" w:name="_Hlk82471863"/>
    </w:p>
    <w:tbl>
      <w:tblPr>
        <w:tblStyle w:val="Tabelacomgrade"/>
        <w:tblW w:w="9209" w:type="dxa"/>
        <w:tblLook w:val="04A0" w:firstRow="1" w:lastRow="0" w:firstColumn="1" w:lastColumn="0" w:noHBand="0" w:noVBand="1"/>
      </w:tblPr>
      <w:tblGrid>
        <w:gridCol w:w="1146"/>
        <w:gridCol w:w="1318"/>
        <w:gridCol w:w="6745"/>
      </w:tblGrid>
      <w:tr w:rsidR="00B5793D" w:rsidRPr="003C7C26" w14:paraId="140C7992" w14:textId="77777777" w:rsidTr="00F054D6">
        <w:tc>
          <w:tcPr>
            <w:tcW w:w="9209" w:type="dxa"/>
            <w:gridSpan w:val="3"/>
            <w:tcBorders>
              <w:bottom w:val="single" w:sz="4" w:space="0" w:color="auto"/>
            </w:tcBorders>
            <w:shd w:val="clear" w:color="auto" w:fill="BFBFBF" w:themeFill="background1" w:themeFillShade="BF"/>
          </w:tcPr>
          <w:p w14:paraId="5D3787D7" w14:textId="77777777" w:rsidR="00B5793D" w:rsidRDefault="00B5793D" w:rsidP="00F054D6">
            <w:pPr>
              <w:spacing w:before="120" w:after="120" w:line="312" w:lineRule="auto"/>
              <w:contextualSpacing/>
              <w:jc w:val="center"/>
              <w:rPr>
                <w:rFonts w:ascii="Arial" w:hAnsi="Arial" w:cs="Arial"/>
                <w:b/>
                <w:bCs/>
                <w:color w:val="FF0000"/>
                <w:sz w:val="22"/>
                <w:szCs w:val="22"/>
              </w:rPr>
            </w:pPr>
            <w:r w:rsidRPr="003C7C26">
              <w:rPr>
                <w:rFonts w:ascii="Arial" w:hAnsi="Arial" w:cs="Arial"/>
                <w:b/>
                <w:bCs/>
                <w:color w:val="FF0000"/>
                <w:sz w:val="22"/>
                <w:szCs w:val="22"/>
              </w:rPr>
              <w:t>HISTÓRICO DE VERSÕES</w:t>
            </w:r>
            <w:r>
              <w:rPr>
                <w:rFonts w:ascii="Arial" w:hAnsi="Arial" w:cs="Arial"/>
                <w:b/>
                <w:bCs/>
                <w:color w:val="FF0000"/>
                <w:sz w:val="22"/>
                <w:szCs w:val="22"/>
              </w:rPr>
              <w:t xml:space="preserve"> PUBLICADAS</w:t>
            </w:r>
          </w:p>
          <w:p w14:paraId="36632197"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(excluir quando da adequação)</w:t>
            </w:r>
          </w:p>
        </w:tc>
      </w:tr>
      <w:tr w:rsidR="008C433F" w:rsidRPr="003C7C26" w14:paraId="279FAD3F" w14:textId="77777777" w:rsidTr="00F054D6">
        <w:tc>
          <w:tcPr>
            <w:tcW w:w="1146" w:type="dxa"/>
            <w:shd w:val="clear" w:color="auto" w:fill="D9D9D9" w:themeFill="background1" w:themeFillShade="D9"/>
          </w:tcPr>
          <w:p w14:paraId="3DA0961A"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VERSÃO</w:t>
            </w:r>
          </w:p>
        </w:tc>
        <w:tc>
          <w:tcPr>
            <w:tcW w:w="1318" w:type="dxa"/>
            <w:shd w:val="clear" w:color="auto" w:fill="D9D9D9" w:themeFill="background1" w:themeFillShade="D9"/>
          </w:tcPr>
          <w:p w14:paraId="54AB48E6"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sidRPr="003C7C26">
              <w:rPr>
                <w:rFonts w:ascii="Arial" w:hAnsi="Arial" w:cs="Arial"/>
                <w:b/>
                <w:bCs/>
                <w:color w:val="FF0000"/>
                <w:sz w:val="22"/>
                <w:szCs w:val="22"/>
              </w:rPr>
              <w:t>DATA</w:t>
            </w:r>
          </w:p>
        </w:tc>
        <w:tc>
          <w:tcPr>
            <w:tcW w:w="6745" w:type="dxa"/>
            <w:shd w:val="clear" w:color="auto" w:fill="D9D9D9" w:themeFill="background1" w:themeFillShade="D9"/>
          </w:tcPr>
          <w:p w14:paraId="4A187725"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sidRPr="003C7C26">
              <w:rPr>
                <w:rFonts w:ascii="Arial" w:hAnsi="Arial" w:cs="Arial"/>
                <w:b/>
                <w:bCs/>
                <w:color w:val="FF0000"/>
                <w:sz w:val="22"/>
                <w:szCs w:val="22"/>
              </w:rPr>
              <w:t>OBSERVAÇÕES</w:t>
            </w:r>
          </w:p>
        </w:tc>
      </w:tr>
      <w:tr w:rsidR="008C433F" w:rsidRPr="003C7C26" w14:paraId="1AD4AC51" w14:textId="77777777" w:rsidTr="00F054D6">
        <w:tc>
          <w:tcPr>
            <w:tcW w:w="1146" w:type="dxa"/>
            <w:shd w:val="clear" w:color="auto" w:fill="D9D9D9" w:themeFill="background1" w:themeFillShade="D9"/>
          </w:tcPr>
          <w:p w14:paraId="33C60575"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1ª</w:t>
            </w:r>
          </w:p>
        </w:tc>
        <w:tc>
          <w:tcPr>
            <w:tcW w:w="1318" w:type="dxa"/>
            <w:shd w:val="clear" w:color="auto" w:fill="D9D9D9" w:themeFill="background1" w:themeFillShade="D9"/>
          </w:tcPr>
          <w:p w14:paraId="4ECC1C7D"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23/02/2024</w:t>
            </w:r>
          </w:p>
        </w:tc>
        <w:tc>
          <w:tcPr>
            <w:tcW w:w="6745" w:type="dxa"/>
            <w:shd w:val="clear" w:color="auto" w:fill="D9D9D9" w:themeFill="background1" w:themeFillShade="D9"/>
          </w:tcPr>
          <w:p w14:paraId="076DD017" w14:textId="77777777" w:rsidR="00B5793D" w:rsidRPr="003C7C26" w:rsidRDefault="00B5793D" w:rsidP="00F054D6">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w:t>
            </w:r>
          </w:p>
        </w:tc>
      </w:tr>
    </w:tbl>
    <w:p w14:paraId="75C94E3D" w14:textId="77777777" w:rsidR="00B5793D" w:rsidRDefault="00B5793D" w:rsidP="00D129AE">
      <w:pPr>
        <w:spacing w:before="120" w:after="120"/>
        <w:jc w:val="center"/>
        <w:rPr>
          <w:rFonts w:ascii="Arial" w:hAnsi="Arial" w:cs="Arial"/>
          <w:b/>
          <w:bCs/>
          <w:sz w:val="22"/>
          <w:szCs w:val="22"/>
        </w:rPr>
      </w:pPr>
    </w:p>
    <w:p w14:paraId="38184162" w14:textId="751A2F0C" w:rsidR="00C45C9C" w:rsidRDefault="00B5793D" w:rsidP="00B5793D">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sz w:val="28"/>
          <w:szCs w:val="28"/>
        </w:rPr>
      </w:pPr>
      <w:r w:rsidRPr="004E174E">
        <w:rPr>
          <w:rFonts w:ascii="Arial" w:hAnsi="Arial" w:cs="Arial"/>
          <w:b/>
          <w:bCs/>
          <w:sz w:val="28"/>
          <w:szCs w:val="28"/>
        </w:rPr>
        <w:t xml:space="preserve">TERMO </w:t>
      </w:r>
      <w:r>
        <w:rPr>
          <w:rFonts w:ascii="Arial" w:hAnsi="Arial" w:cs="Arial"/>
          <w:b/>
          <w:bCs/>
          <w:sz w:val="28"/>
          <w:szCs w:val="28"/>
        </w:rPr>
        <w:t xml:space="preserve">  </w:t>
      </w:r>
      <w:r w:rsidRPr="004E174E">
        <w:rPr>
          <w:rFonts w:ascii="Arial" w:hAnsi="Arial" w:cs="Arial"/>
          <w:b/>
          <w:bCs/>
          <w:sz w:val="28"/>
          <w:szCs w:val="28"/>
        </w:rPr>
        <w:t xml:space="preserve">DE </w:t>
      </w:r>
      <w:r>
        <w:rPr>
          <w:rFonts w:ascii="Arial" w:hAnsi="Arial" w:cs="Arial"/>
          <w:b/>
          <w:bCs/>
          <w:sz w:val="28"/>
          <w:szCs w:val="28"/>
        </w:rPr>
        <w:t xml:space="preserve">  </w:t>
      </w:r>
      <w:r w:rsidRPr="004E174E">
        <w:rPr>
          <w:rFonts w:ascii="Arial" w:hAnsi="Arial" w:cs="Arial"/>
          <w:b/>
          <w:bCs/>
          <w:sz w:val="28"/>
          <w:szCs w:val="28"/>
        </w:rPr>
        <w:t>REFERÊNCIA</w:t>
      </w:r>
      <w:r w:rsidR="0026710C">
        <w:rPr>
          <w:rFonts w:ascii="Arial" w:hAnsi="Arial" w:cs="Arial"/>
          <w:b/>
          <w:bCs/>
          <w:sz w:val="28"/>
          <w:szCs w:val="28"/>
        </w:rPr>
        <w:br/>
      </w:r>
      <w:r w:rsidR="00C45C9C">
        <w:rPr>
          <w:rFonts w:ascii="Arial" w:hAnsi="Arial" w:cs="Arial"/>
          <w:b/>
          <w:bCs/>
          <w:sz w:val="28"/>
          <w:szCs w:val="28"/>
        </w:rPr>
        <w:t>FORNECIMENTO DE</w:t>
      </w:r>
      <w:r>
        <w:rPr>
          <w:rFonts w:ascii="Arial" w:hAnsi="Arial" w:cs="Arial"/>
          <w:b/>
          <w:bCs/>
          <w:sz w:val="28"/>
          <w:szCs w:val="28"/>
        </w:rPr>
        <w:t xml:space="preserve"> </w:t>
      </w:r>
      <w:r w:rsidR="00C45C9C">
        <w:rPr>
          <w:rFonts w:ascii="Arial" w:hAnsi="Arial" w:cs="Arial"/>
          <w:b/>
          <w:bCs/>
          <w:sz w:val="28"/>
          <w:szCs w:val="28"/>
        </w:rPr>
        <w:t>PRODUTO PARA PESQUISA</w:t>
      </w:r>
    </w:p>
    <w:p w14:paraId="06A67906" w14:textId="6139BA5E" w:rsidR="00B5793D" w:rsidRPr="00B5793D" w:rsidRDefault="00B5793D" w:rsidP="00B5793D">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i/>
          <w:iCs/>
          <w:color w:val="FF0000"/>
          <w:sz w:val="28"/>
          <w:szCs w:val="28"/>
        </w:rPr>
      </w:pPr>
      <w:r w:rsidRPr="004E174E">
        <w:rPr>
          <w:rFonts w:ascii="Arial" w:hAnsi="Arial" w:cs="Arial"/>
          <w:b/>
          <w:bCs/>
          <w:sz w:val="28"/>
          <w:szCs w:val="28"/>
        </w:rPr>
        <w:t>CONTRATAÇÃO DIRETA</w:t>
      </w:r>
      <w:r w:rsidR="001C32C7">
        <w:rPr>
          <w:rFonts w:ascii="Arial" w:hAnsi="Arial" w:cs="Arial"/>
          <w:b/>
          <w:bCs/>
          <w:sz w:val="28"/>
          <w:szCs w:val="28"/>
        </w:rPr>
        <w:t xml:space="preserve"> POR </w:t>
      </w:r>
      <w:proofErr w:type="gramStart"/>
      <w:r w:rsidR="00C45C9C">
        <w:rPr>
          <w:rFonts w:ascii="Arial" w:hAnsi="Arial" w:cs="Arial"/>
          <w:b/>
          <w:bCs/>
          <w:sz w:val="28"/>
          <w:szCs w:val="28"/>
        </w:rPr>
        <w:t xml:space="preserve">DISPENSA </w:t>
      </w:r>
      <w:r w:rsidR="001C32C7">
        <w:rPr>
          <w:rFonts w:ascii="Arial" w:hAnsi="Arial" w:cs="Arial"/>
          <w:b/>
          <w:bCs/>
          <w:sz w:val="28"/>
          <w:szCs w:val="28"/>
        </w:rPr>
        <w:t xml:space="preserve"> –</w:t>
      </w:r>
      <w:proofErr w:type="gramEnd"/>
      <w:r w:rsidR="001C32C7">
        <w:rPr>
          <w:rFonts w:ascii="Arial" w:hAnsi="Arial" w:cs="Arial"/>
          <w:b/>
          <w:bCs/>
          <w:sz w:val="28"/>
          <w:szCs w:val="28"/>
        </w:rPr>
        <w:t xml:space="preserve"> ART. 7</w:t>
      </w:r>
      <w:r w:rsidR="00C45C9C">
        <w:rPr>
          <w:rFonts w:ascii="Arial" w:hAnsi="Arial" w:cs="Arial"/>
          <w:b/>
          <w:bCs/>
          <w:sz w:val="28"/>
          <w:szCs w:val="28"/>
        </w:rPr>
        <w:t>5</w:t>
      </w:r>
      <w:r w:rsidR="001C32C7">
        <w:rPr>
          <w:rFonts w:ascii="Arial" w:hAnsi="Arial" w:cs="Arial"/>
          <w:b/>
          <w:bCs/>
          <w:sz w:val="28"/>
          <w:szCs w:val="28"/>
        </w:rPr>
        <w:t>, INCISO I</w:t>
      </w:r>
      <w:r w:rsidR="00C45C9C">
        <w:rPr>
          <w:rFonts w:ascii="Arial" w:hAnsi="Arial" w:cs="Arial"/>
          <w:b/>
          <w:bCs/>
          <w:sz w:val="28"/>
          <w:szCs w:val="28"/>
        </w:rPr>
        <w:t>V</w:t>
      </w:r>
      <w:r w:rsidR="001C32C7">
        <w:rPr>
          <w:rFonts w:ascii="Arial" w:hAnsi="Arial" w:cs="Arial"/>
          <w:b/>
          <w:bCs/>
          <w:sz w:val="28"/>
          <w:szCs w:val="28"/>
        </w:rPr>
        <w:t xml:space="preserve">, </w:t>
      </w:r>
      <w:r w:rsidR="00C45C9C">
        <w:rPr>
          <w:rFonts w:ascii="Arial" w:hAnsi="Arial" w:cs="Arial"/>
          <w:b/>
          <w:bCs/>
          <w:sz w:val="28"/>
          <w:szCs w:val="28"/>
        </w:rPr>
        <w:t xml:space="preserve"> ALÍNEA “C” </w:t>
      </w:r>
      <w:r w:rsidR="001C32C7">
        <w:rPr>
          <w:rFonts w:ascii="Arial" w:hAnsi="Arial" w:cs="Arial"/>
          <w:b/>
          <w:bCs/>
          <w:sz w:val="28"/>
          <w:szCs w:val="28"/>
        </w:rPr>
        <w:t>LEI 14.133/2021</w:t>
      </w:r>
    </w:p>
    <w:p w14:paraId="6FACDE97" w14:textId="77777777" w:rsidR="00284323" w:rsidRPr="00755B36" w:rsidRDefault="00284323" w:rsidP="00853629">
      <w:pPr>
        <w:spacing w:before="120" w:after="120"/>
        <w:rPr>
          <w:rFonts w:ascii="Arial" w:hAnsi="Arial"/>
          <w:i/>
          <w:color w:val="FF0000"/>
          <w:sz w:val="22"/>
        </w:rPr>
      </w:pPr>
    </w:p>
    <w:p w14:paraId="6371998C" w14:textId="5645C92B" w:rsidR="00284323" w:rsidRPr="004E174E" w:rsidRDefault="00284323" w:rsidP="00D129AE">
      <w:pPr>
        <w:spacing w:before="120" w:after="120"/>
        <w:jc w:val="center"/>
        <w:rPr>
          <w:rFonts w:ascii="Arial" w:hAnsi="Arial" w:cs="Arial"/>
          <w:b/>
          <w:bCs/>
          <w:i/>
          <w:iCs/>
          <w:color w:val="FF0000"/>
          <w:sz w:val="22"/>
          <w:szCs w:val="22"/>
        </w:rPr>
      </w:pPr>
      <w:r w:rsidRPr="004E174E">
        <w:rPr>
          <w:rFonts w:ascii="Arial" w:hAnsi="Arial" w:cs="Arial"/>
          <w:b/>
          <w:bCs/>
          <w:i/>
          <w:iCs/>
          <w:color w:val="FF0000"/>
          <w:sz w:val="22"/>
          <w:szCs w:val="22"/>
        </w:rPr>
        <w:t>OBSERVAÇÃO: Trata-se de minuta adaptada pelo Estado de São Paulo e aprovada pela PGUSP. As orientações e notas explicativas da União somente são aplicáveis à presente minuta quando forem compatíveis com a redação nela adotada, e com a legislação específica do Estado de São Paulo.</w:t>
      </w:r>
    </w:p>
    <w:p w14:paraId="29C92B6C" w14:textId="77777777" w:rsidR="00284323" w:rsidRPr="004E174E" w:rsidRDefault="00284323" w:rsidP="00D129AE">
      <w:pPr>
        <w:spacing w:before="120" w:after="120"/>
        <w:rPr>
          <w:rFonts w:ascii="Arial" w:hAnsi="Arial" w:cs="Arial"/>
          <w:i/>
          <w:iCs/>
          <w:color w:val="FF0000"/>
          <w:sz w:val="22"/>
          <w:szCs w:val="22"/>
        </w:rPr>
      </w:pPr>
    </w:p>
    <w:p w14:paraId="25939F29" w14:textId="66F9F40F" w:rsidR="00284323" w:rsidRPr="00D129AE" w:rsidRDefault="00284323" w:rsidP="00D129AE">
      <w:pPr>
        <w:spacing w:before="120" w:after="120"/>
        <w:jc w:val="center"/>
        <w:rPr>
          <w:rFonts w:ascii="Arial" w:eastAsia="Times New Roman" w:hAnsi="Arial" w:cs="Arial"/>
          <w:b/>
          <w:bCs/>
          <w:i/>
          <w:color w:val="FF0000"/>
          <w:sz w:val="28"/>
          <w:szCs w:val="28"/>
        </w:rPr>
      </w:pPr>
      <w:r w:rsidRPr="00D129AE">
        <w:rPr>
          <w:rFonts w:ascii="Arial" w:hAnsi="Arial" w:cs="Arial"/>
          <w:b/>
          <w:bCs/>
          <w:i/>
          <w:iCs/>
          <w:color w:val="FF0000"/>
          <w:sz w:val="28"/>
          <w:szCs w:val="28"/>
        </w:rPr>
        <w:t xml:space="preserve">ÓRGÃO OU </w:t>
      </w:r>
      <w:r w:rsidR="00E74B3F">
        <w:rPr>
          <w:rFonts w:ascii="Arial" w:hAnsi="Arial" w:cs="Arial"/>
          <w:b/>
          <w:bCs/>
          <w:i/>
          <w:iCs/>
          <w:color w:val="FF0000"/>
          <w:sz w:val="28"/>
          <w:szCs w:val="28"/>
        </w:rPr>
        <w:t>UNIDADE</w:t>
      </w:r>
    </w:p>
    <w:p w14:paraId="2B4DA1F7" w14:textId="77777777" w:rsidR="00284323" w:rsidRPr="004E174E" w:rsidRDefault="00284323" w:rsidP="00D129AE">
      <w:pPr>
        <w:spacing w:before="120" w:after="120"/>
        <w:rPr>
          <w:rFonts w:ascii="Arial" w:hAnsi="Arial" w:cs="Arial"/>
          <w:color w:val="000000" w:themeColor="text1"/>
          <w:sz w:val="22"/>
          <w:szCs w:val="22"/>
        </w:rPr>
      </w:pPr>
    </w:p>
    <w:p w14:paraId="5C4B51CD" w14:textId="77777777" w:rsidR="00284323" w:rsidRPr="004E174E" w:rsidRDefault="00284323" w:rsidP="00D129AE">
      <w:pPr>
        <w:spacing w:before="120" w:after="120"/>
        <w:rPr>
          <w:rFonts w:ascii="Arial" w:hAnsi="Arial" w:cs="Arial"/>
          <w:color w:val="1F497D" w:themeColor="text2"/>
          <w:sz w:val="22"/>
          <w:szCs w:val="22"/>
        </w:rPr>
      </w:pPr>
      <w:r w:rsidRPr="004E174E">
        <w:rPr>
          <w:rFonts w:ascii="Arial" w:hAnsi="Arial" w:cs="Arial"/>
          <w:b/>
          <w:bCs/>
          <w:sz w:val="22"/>
          <w:szCs w:val="22"/>
        </w:rPr>
        <w:t>Processo SEI nº</w:t>
      </w:r>
      <w:r w:rsidRPr="004E174E">
        <w:rPr>
          <w:rFonts w:ascii="Arial" w:hAnsi="Arial" w:cs="Arial"/>
          <w:sz w:val="22"/>
          <w:szCs w:val="22"/>
        </w:rPr>
        <w:t xml:space="preserve"> </w:t>
      </w:r>
      <w:r w:rsidRPr="004E174E">
        <w:rPr>
          <w:rFonts w:ascii="Arial" w:hAnsi="Arial" w:cs="Arial"/>
          <w:b/>
          <w:bCs/>
          <w:color w:val="FF0000"/>
          <w:sz w:val="22"/>
          <w:szCs w:val="22"/>
        </w:rPr>
        <w:t>154.NNNNNNN/AAAA-NN</w:t>
      </w:r>
    </w:p>
    <w:p w14:paraId="508E13D7" w14:textId="77777777" w:rsidR="00284323" w:rsidRPr="004E174E" w:rsidRDefault="00284323" w:rsidP="00D129AE">
      <w:pPr>
        <w:spacing w:before="120" w:after="120"/>
        <w:rPr>
          <w:rFonts w:ascii="Arial" w:hAnsi="Arial" w:cs="Arial"/>
          <w:color w:val="000000"/>
          <w:sz w:val="22"/>
          <w:szCs w:val="22"/>
        </w:rPr>
      </w:pPr>
    </w:p>
    <w:p w14:paraId="043A357C" w14:textId="6D362948" w:rsidR="00573B28" w:rsidRPr="004E174E" w:rsidRDefault="00573B28" w:rsidP="00D129AE">
      <w:pPr>
        <w:pStyle w:val="PargrafodaLista"/>
        <w:numPr>
          <w:ilvl w:val="0"/>
          <w:numId w:val="11"/>
        </w:numPr>
        <w:spacing w:before="120" w:after="120"/>
        <w:ind w:left="567" w:hanging="567"/>
        <w:contextualSpacing w:val="0"/>
        <w:rPr>
          <w:rFonts w:ascii="Arial" w:hAnsi="Arial" w:cs="Arial"/>
          <w:b/>
          <w:bCs/>
          <w:sz w:val="22"/>
          <w:szCs w:val="22"/>
        </w:rPr>
      </w:pPr>
      <w:bookmarkStart w:id="1" w:name="_Hlk82473550"/>
      <w:r w:rsidRPr="004E174E">
        <w:rPr>
          <w:rFonts w:ascii="Arial" w:hAnsi="Arial" w:cs="Arial"/>
          <w:b/>
          <w:bCs/>
          <w:sz w:val="22"/>
          <w:szCs w:val="22"/>
        </w:rPr>
        <w:t>CONDIÇÕES GERAIS DA CONTRATAÇÃO</w:t>
      </w:r>
    </w:p>
    <w:p w14:paraId="029EBD95" w14:textId="77777777" w:rsidR="00313E69" w:rsidRPr="004E174E" w:rsidRDefault="00313E69" w:rsidP="00D129AE">
      <w:pPr>
        <w:pStyle w:val="PargrafodaLista"/>
        <w:spacing w:before="120" w:after="120"/>
        <w:ind w:left="567"/>
        <w:contextualSpacing w:val="0"/>
        <w:rPr>
          <w:rFonts w:ascii="Arial" w:hAnsi="Arial" w:cs="Arial"/>
          <w:b/>
          <w:bCs/>
          <w:sz w:val="22"/>
          <w:szCs w:val="22"/>
        </w:rPr>
      </w:pPr>
    </w:p>
    <w:p w14:paraId="29C01178" w14:textId="3B244EFC" w:rsidR="00313E69" w:rsidRPr="004E174E" w:rsidRDefault="004F065A" w:rsidP="00D129AE">
      <w:pPr>
        <w:pStyle w:val="PargrafodaLista"/>
        <w:numPr>
          <w:ilvl w:val="1"/>
          <w:numId w:val="11"/>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Aquisição</w:t>
      </w:r>
      <w:r w:rsidR="1DCCA10A" w:rsidRPr="004E174E">
        <w:rPr>
          <w:rFonts w:ascii="Arial" w:hAnsi="Arial" w:cs="Arial"/>
          <w:sz w:val="22"/>
          <w:szCs w:val="22"/>
        </w:rPr>
        <w:t xml:space="preserve"> de </w:t>
      </w:r>
      <w:r w:rsidR="00284323" w:rsidRPr="004E174E">
        <w:rPr>
          <w:rFonts w:ascii="Arial" w:hAnsi="Arial" w:cs="Arial"/>
          <w:b/>
          <w:bCs/>
          <w:color w:val="FF0000"/>
          <w:sz w:val="22"/>
          <w:szCs w:val="22"/>
        </w:rPr>
        <w:t>[DESCRIÇÃO SUCINTA DO OBJETO]</w:t>
      </w:r>
      <w:r w:rsidR="00284323" w:rsidRPr="004E174E">
        <w:rPr>
          <w:rFonts w:ascii="Arial" w:hAnsi="Arial" w:cs="Arial"/>
          <w:b/>
          <w:bCs/>
          <w:sz w:val="22"/>
          <w:szCs w:val="22"/>
        </w:rPr>
        <w:t>,</w:t>
      </w:r>
      <w:r w:rsidR="00284323" w:rsidRPr="004E174E">
        <w:rPr>
          <w:rFonts w:ascii="Arial" w:hAnsi="Arial" w:cs="Arial"/>
          <w:sz w:val="22"/>
          <w:szCs w:val="22"/>
        </w:rPr>
        <w:t xml:space="preserve"> </w:t>
      </w:r>
      <w:r w:rsidR="1DCCA10A" w:rsidRPr="004E174E">
        <w:rPr>
          <w:rFonts w:ascii="Arial" w:hAnsi="Arial" w:cs="Arial"/>
          <w:sz w:val="22"/>
          <w:szCs w:val="22"/>
        </w:rPr>
        <w:t>nos termos da tabela abaixo, conforme condições e exigências estabelecidas neste instrumento.</w:t>
      </w:r>
    </w:p>
    <w:tbl>
      <w:tblPr>
        <w:tblW w:w="98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D129AE" w14:paraId="12D91C24" w14:textId="77777777" w:rsidTr="00284323">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D129AE" w:rsidRDefault="00573B28" w:rsidP="00D129AE">
            <w:pPr>
              <w:spacing w:before="120" w:after="120"/>
              <w:jc w:val="center"/>
              <w:rPr>
                <w:rFonts w:ascii="Arial" w:hAnsi="Arial" w:cs="Arial"/>
                <w:b/>
                <w:bCs/>
                <w:color w:val="000000"/>
                <w:sz w:val="20"/>
                <w:szCs w:val="20"/>
              </w:rPr>
            </w:pPr>
            <w:commentRangeStart w:id="2"/>
            <w:r w:rsidRPr="00D129AE">
              <w:rPr>
                <w:rFonts w:ascii="Arial" w:hAnsi="Arial" w:cs="Arial"/>
                <w:b/>
                <w:bCs/>
                <w:color w:val="000000" w:themeColor="text1"/>
                <w:sz w:val="20"/>
                <w:szCs w:val="20"/>
              </w:rPr>
              <w:t>ITEM</w:t>
            </w:r>
          </w:p>
          <w:p w14:paraId="221E3778" w14:textId="77777777" w:rsidR="00573B28" w:rsidRPr="00D129AE" w:rsidRDefault="00573B28" w:rsidP="00D129AE">
            <w:pPr>
              <w:spacing w:before="120" w:after="120"/>
              <w:jc w:val="center"/>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D129AE" w:rsidRDefault="00573B28" w:rsidP="00D129AE">
            <w:pPr>
              <w:spacing w:before="120" w:after="120"/>
              <w:jc w:val="center"/>
              <w:rPr>
                <w:rFonts w:ascii="Arial" w:hAnsi="Arial" w:cs="Arial"/>
                <w:b/>
                <w:bCs/>
                <w:color w:val="000000"/>
                <w:sz w:val="20"/>
                <w:szCs w:val="20"/>
              </w:rPr>
            </w:pPr>
            <w:r w:rsidRPr="00D129AE">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55033764" w:rsidR="00573B28" w:rsidRPr="00D129AE" w:rsidRDefault="00573B28" w:rsidP="00D129AE">
            <w:pPr>
              <w:spacing w:before="120" w:after="120"/>
              <w:jc w:val="center"/>
              <w:rPr>
                <w:rFonts w:ascii="Arial" w:hAnsi="Arial" w:cs="Arial"/>
                <w:b/>
                <w:bCs/>
                <w:color w:val="000000"/>
                <w:sz w:val="20"/>
                <w:szCs w:val="20"/>
              </w:rPr>
            </w:pPr>
            <w:r w:rsidRPr="00D129AE">
              <w:rPr>
                <w:rFonts w:ascii="Arial" w:hAnsi="Arial" w:cs="Arial"/>
                <w:b/>
                <w:bCs/>
                <w:color w:val="000000" w:themeColor="text1"/>
                <w:sz w:val="20"/>
                <w:szCs w:val="20"/>
              </w:rPr>
              <w:t>CAT</w:t>
            </w:r>
            <w:r w:rsidR="004F065A" w:rsidRPr="00D129AE">
              <w:rPr>
                <w:rFonts w:ascii="Arial" w:hAnsi="Arial" w:cs="Arial"/>
                <w:b/>
                <w:bCs/>
                <w:color w:val="000000" w:themeColor="text1"/>
                <w:sz w:val="20"/>
                <w:szCs w:val="20"/>
              </w:rPr>
              <w:t>MAT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D129AE" w:rsidRDefault="00573B28" w:rsidP="00D129AE">
            <w:pPr>
              <w:spacing w:before="120" w:after="120"/>
              <w:jc w:val="center"/>
              <w:rPr>
                <w:rFonts w:ascii="Arial" w:hAnsi="Arial" w:cs="Arial"/>
                <w:b/>
                <w:bCs/>
                <w:color w:val="000000"/>
                <w:sz w:val="20"/>
                <w:szCs w:val="20"/>
              </w:rPr>
            </w:pPr>
            <w:r w:rsidRPr="00D129AE">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3049853A" w:rsidR="00573B28" w:rsidRPr="00D129AE" w:rsidRDefault="00573B28" w:rsidP="00D129AE">
            <w:pPr>
              <w:spacing w:before="120" w:after="120"/>
              <w:jc w:val="center"/>
              <w:rPr>
                <w:rFonts w:ascii="Arial" w:hAnsi="Arial" w:cs="Arial"/>
                <w:b/>
                <w:bCs/>
                <w:sz w:val="20"/>
                <w:szCs w:val="20"/>
              </w:rPr>
            </w:pPr>
            <w:r w:rsidRPr="00D129AE">
              <w:rPr>
                <w:rFonts w:ascii="Arial" w:hAnsi="Arial" w:cs="Arial"/>
                <w:b/>
                <w:bCs/>
                <w:sz w:val="20"/>
                <w:szCs w:val="20"/>
              </w:rPr>
              <w:t>QUANTIDADE</w:t>
            </w:r>
            <w:r w:rsidR="002854A2" w:rsidRPr="00D129AE">
              <w:rPr>
                <w:rFonts w:ascii="Arial" w:hAnsi="Arial" w:cs="Arial"/>
                <w:b/>
                <w:bCs/>
                <w:sz w:val="20"/>
                <w:szCs w:val="20"/>
              </w:rPr>
              <w:t xml:space="preserve"> 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374E1208" w:rsidR="00573B28" w:rsidRPr="00D129AE" w:rsidRDefault="00573B28" w:rsidP="00D129AE">
            <w:pPr>
              <w:spacing w:before="120" w:after="120"/>
              <w:jc w:val="center"/>
              <w:rPr>
                <w:rFonts w:ascii="Arial" w:hAnsi="Arial" w:cs="Arial"/>
                <w:b/>
                <w:bCs/>
                <w:sz w:val="20"/>
                <w:szCs w:val="20"/>
              </w:rPr>
            </w:pPr>
            <w:r w:rsidRPr="00D129AE">
              <w:rPr>
                <w:rFonts w:ascii="Arial" w:hAnsi="Arial" w:cs="Arial"/>
                <w:b/>
                <w:bCs/>
                <w:sz w:val="20"/>
                <w:szCs w:val="20"/>
              </w:rPr>
              <w:t>VALOR UNITÁRIO</w:t>
            </w:r>
            <w:r w:rsidR="002854A2" w:rsidRPr="00D129AE">
              <w:rPr>
                <w:rFonts w:ascii="Arial" w:hAnsi="Arial" w:cs="Arial"/>
                <w:b/>
                <w:bCs/>
                <w:sz w:val="20"/>
                <w:szCs w:val="20"/>
              </w:rPr>
              <w:t xml:space="preserve"> </w:t>
            </w:r>
            <w:r w:rsidR="002854A2" w:rsidRPr="00D129AE">
              <w:rPr>
                <w:rFonts w:ascii="Arial" w:hAnsi="Arial" w:cs="Arial"/>
                <w:b/>
                <w:bCs/>
                <w:color w:val="FF0000"/>
                <w:sz w:val="20"/>
                <w:szCs w:val="20"/>
              </w:rPr>
              <w:t>(se não for sigiloso)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2A25F9DF" w:rsidR="00573B28" w:rsidRPr="00D129AE" w:rsidRDefault="00573B28" w:rsidP="00D129AE">
            <w:pPr>
              <w:spacing w:before="120" w:after="120"/>
              <w:jc w:val="center"/>
              <w:rPr>
                <w:rFonts w:ascii="Arial" w:hAnsi="Arial" w:cs="Arial"/>
                <w:b/>
                <w:bCs/>
                <w:sz w:val="20"/>
                <w:szCs w:val="20"/>
              </w:rPr>
            </w:pPr>
            <w:r w:rsidRPr="00D129AE">
              <w:rPr>
                <w:rFonts w:ascii="Arial" w:hAnsi="Arial" w:cs="Arial"/>
                <w:b/>
                <w:bCs/>
                <w:sz w:val="20"/>
                <w:szCs w:val="20"/>
              </w:rPr>
              <w:t>VALOR TOTAL</w:t>
            </w:r>
            <w:commentRangeStart w:id="3"/>
            <w:commentRangeEnd w:id="2"/>
            <w:commentRangeEnd w:id="3"/>
            <w:r w:rsidRPr="00D129AE">
              <w:rPr>
                <w:rFonts w:ascii="Arial" w:hAnsi="Arial" w:cs="Arial"/>
                <w:b/>
                <w:bCs/>
                <w:sz w:val="20"/>
                <w:szCs w:val="20"/>
              </w:rPr>
              <w:commentReference w:id="3"/>
            </w:r>
            <w:r w:rsidRPr="00D129AE">
              <w:rPr>
                <w:rFonts w:ascii="Arial" w:hAnsi="Arial" w:cs="Arial"/>
                <w:b/>
                <w:bCs/>
                <w:sz w:val="20"/>
                <w:szCs w:val="20"/>
              </w:rPr>
              <w:commentReference w:id="2"/>
            </w:r>
            <w:r w:rsidR="002854A2" w:rsidRPr="00D129AE">
              <w:rPr>
                <w:rFonts w:ascii="Arial" w:hAnsi="Arial" w:cs="Arial"/>
                <w:b/>
                <w:bCs/>
                <w:sz w:val="20"/>
                <w:szCs w:val="20"/>
              </w:rPr>
              <w:t xml:space="preserve"> </w:t>
            </w:r>
            <w:r w:rsidR="002854A2" w:rsidRPr="00D129AE">
              <w:rPr>
                <w:rFonts w:ascii="Arial" w:hAnsi="Arial" w:cs="Arial"/>
                <w:b/>
                <w:bCs/>
                <w:color w:val="FF0000"/>
                <w:sz w:val="20"/>
                <w:szCs w:val="20"/>
              </w:rPr>
              <w:t>(se não for sigiloso)</w:t>
            </w:r>
          </w:p>
        </w:tc>
      </w:tr>
      <w:tr w:rsidR="00573B28" w:rsidRPr="00D129AE" w14:paraId="548B9AF2" w14:textId="77777777" w:rsidTr="00284323">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93C17" w14:textId="77777777" w:rsidR="00573B28" w:rsidRPr="00D129AE" w:rsidRDefault="00573B28" w:rsidP="00D129AE">
            <w:pPr>
              <w:spacing w:before="120" w:after="120"/>
              <w:jc w:val="center"/>
              <w:rPr>
                <w:rFonts w:ascii="Arial" w:hAnsi="Arial" w:cs="Arial"/>
                <w:color w:val="000000"/>
                <w:sz w:val="20"/>
                <w:szCs w:val="20"/>
              </w:rPr>
            </w:pPr>
            <w:r w:rsidRPr="00D129AE">
              <w:rPr>
                <w:rFonts w:ascii="Arial" w:hAnsi="Arial" w:cs="Arial"/>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D129AE" w:rsidRDefault="00573B28" w:rsidP="00D129AE">
            <w:pPr>
              <w:spacing w:before="120" w:after="120"/>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D129AE" w:rsidRDefault="00573B28" w:rsidP="00D129AE">
            <w:pPr>
              <w:spacing w:before="120" w:after="120"/>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D129AE" w:rsidRDefault="00573B28" w:rsidP="00D129AE">
            <w:pPr>
              <w:spacing w:before="120" w:after="120"/>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D129AE" w:rsidRDefault="00573B28" w:rsidP="00D129AE">
            <w:pPr>
              <w:spacing w:before="120" w:after="120"/>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03546CF2" w:rsidR="00573B28" w:rsidRPr="00D129AE" w:rsidRDefault="00573B28" w:rsidP="00D129AE">
            <w:pPr>
              <w:spacing w:before="120" w:after="120"/>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D129AE" w:rsidRDefault="00573B28" w:rsidP="00D129AE">
            <w:pPr>
              <w:spacing w:before="120" w:after="120"/>
              <w:rPr>
                <w:rFonts w:ascii="Arial" w:hAnsi="Arial" w:cs="Arial"/>
                <w:color w:val="000000"/>
                <w:sz w:val="20"/>
                <w:szCs w:val="20"/>
              </w:rPr>
            </w:pPr>
          </w:p>
        </w:tc>
      </w:tr>
      <w:tr w:rsidR="00573B28" w:rsidRPr="00D129AE" w14:paraId="686DB124" w14:textId="77777777" w:rsidTr="00284323">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419F2" w14:textId="77777777" w:rsidR="00573B28" w:rsidRPr="00D129AE" w:rsidRDefault="00573B28" w:rsidP="00D129AE">
            <w:pPr>
              <w:spacing w:before="120" w:after="120"/>
              <w:jc w:val="center"/>
              <w:rPr>
                <w:rFonts w:ascii="Arial" w:hAnsi="Arial" w:cs="Arial"/>
                <w:color w:val="000000"/>
                <w:sz w:val="20"/>
                <w:szCs w:val="20"/>
              </w:rPr>
            </w:pPr>
            <w:r w:rsidRPr="00D129AE">
              <w:rPr>
                <w:rFonts w:ascii="Arial" w:hAnsi="Arial" w:cs="Arial"/>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D129AE" w:rsidRDefault="00573B28" w:rsidP="00D129AE">
            <w:pPr>
              <w:spacing w:before="120" w:after="120"/>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D129AE" w:rsidRDefault="00573B28" w:rsidP="00D129AE">
            <w:pPr>
              <w:spacing w:before="120" w:after="120"/>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D129AE" w:rsidRDefault="00573B28" w:rsidP="00D129AE">
            <w:pPr>
              <w:spacing w:before="120" w:after="120"/>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D129AE" w:rsidRDefault="00573B28" w:rsidP="00D129AE">
            <w:pPr>
              <w:spacing w:before="120" w:after="120"/>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D129AE" w:rsidRDefault="00573B28" w:rsidP="00D129AE">
            <w:pPr>
              <w:spacing w:before="120" w:after="120"/>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D129AE" w:rsidRDefault="00573B28" w:rsidP="00D129AE">
            <w:pPr>
              <w:spacing w:before="120" w:after="120"/>
              <w:rPr>
                <w:rFonts w:ascii="Arial" w:hAnsi="Arial" w:cs="Arial"/>
                <w:color w:val="000000"/>
                <w:sz w:val="20"/>
                <w:szCs w:val="20"/>
              </w:rPr>
            </w:pPr>
          </w:p>
        </w:tc>
      </w:tr>
      <w:tr w:rsidR="00573B28" w:rsidRPr="00D129AE" w14:paraId="68AF6A91" w14:textId="77777777" w:rsidTr="00284323">
        <w:trPr>
          <w:jc w:val="center"/>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570C5" w14:textId="77777777" w:rsidR="00573B28" w:rsidRPr="00D129AE" w:rsidRDefault="00573B28" w:rsidP="00D129AE">
            <w:pPr>
              <w:spacing w:before="120" w:after="120"/>
              <w:jc w:val="center"/>
              <w:rPr>
                <w:rFonts w:ascii="Arial" w:hAnsi="Arial" w:cs="Arial"/>
                <w:color w:val="000000"/>
                <w:sz w:val="20"/>
                <w:szCs w:val="20"/>
              </w:rPr>
            </w:pPr>
            <w:r w:rsidRPr="00D129AE">
              <w:rPr>
                <w:rFonts w:ascii="Arial" w:hAnsi="Arial" w:cs="Arial"/>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D129AE" w:rsidRDefault="00573B28" w:rsidP="00D129AE">
            <w:pPr>
              <w:spacing w:before="120" w:after="120"/>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D129AE" w:rsidRDefault="00573B28" w:rsidP="00D129AE">
            <w:pPr>
              <w:spacing w:before="120" w:after="120"/>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D129AE" w:rsidRDefault="00573B28" w:rsidP="00D129AE">
            <w:pPr>
              <w:spacing w:before="120" w:after="120"/>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D129AE" w:rsidRDefault="00573B28" w:rsidP="00D129AE">
            <w:pPr>
              <w:spacing w:before="120" w:after="120"/>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D129AE" w:rsidRDefault="00573B28" w:rsidP="00D129AE">
            <w:pPr>
              <w:spacing w:before="120" w:after="120"/>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D129AE" w:rsidRDefault="0016435F" w:rsidP="00D129AE">
            <w:pPr>
              <w:spacing w:before="120" w:after="120"/>
              <w:rPr>
                <w:rFonts w:ascii="Arial" w:hAnsi="Arial" w:cs="Arial"/>
                <w:color w:val="000000"/>
                <w:sz w:val="20"/>
                <w:szCs w:val="20"/>
              </w:rPr>
            </w:pPr>
            <w:commentRangeStart w:id="4"/>
            <w:commentRangeEnd w:id="4"/>
            <w:r w:rsidRPr="00D129AE">
              <w:rPr>
                <w:rStyle w:val="Refdecomentrio"/>
                <w:rFonts w:ascii="Arial" w:hAnsi="Arial" w:cs="Arial"/>
                <w:sz w:val="20"/>
                <w:szCs w:val="20"/>
              </w:rPr>
              <w:commentReference w:id="4"/>
            </w:r>
          </w:p>
        </w:tc>
      </w:tr>
    </w:tbl>
    <w:p w14:paraId="2E0ECAFB" w14:textId="2C65D94F" w:rsidR="002854A2" w:rsidRPr="004E174E" w:rsidRDefault="002854A2" w:rsidP="00D129AE">
      <w:pPr>
        <w:pStyle w:val="PargrafodaLista"/>
        <w:numPr>
          <w:ilvl w:val="2"/>
          <w:numId w:val="11"/>
        </w:numPr>
        <w:spacing w:before="120" w:after="120"/>
        <w:ind w:left="1701" w:hanging="578"/>
        <w:contextualSpacing w:val="0"/>
        <w:jc w:val="both"/>
        <w:rPr>
          <w:rFonts w:ascii="Arial" w:hAnsi="Arial" w:cs="Arial"/>
          <w:sz w:val="22"/>
          <w:szCs w:val="22"/>
        </w:rPr>
      </w:pPr>
      <w:r w:rsidRPr="004E174E">
        <w:rPr>
          <w:rFonts w:ascii="Arial" w:hAnsi="Arial" w:cs="Arial"/>
          <w:sz w:val="22"/>
          <w:szCs w:val="22"/>
        </w:rPr>
        <w:lastRenderedPageBreak/>
        <w:t>Em caso de eventual divergência entre a descrição do item do catálogo do sistema Compras.gov.br e as disposições deste Termo de Referência, prevalecem as</w:t>
      </w:r>
      <w:r w:rsidR="00313E69" w:rsidRPr="004E174E">
        <w:rPr>
          <w:rFonts w:ascii="Arial" w:hAnsi="Arial" w:cs="Arial"/>
          <w:sz w:val="22"/>
          <w:szCs w:val="22"/>
        </w:rPr>
        <w:t xml:space="preserve"> </w:t>
      </w:r>
      <w:r w:rsidRPr="004E174E">
        <w:rPr>
          <w:rFonts w:ascii="Arial" w:hAnsi="Arial" w:cs="Arial"/>
          <w:sz w:val="22"/>
          <w:szCs w:val="22"/>
        </w:rPr>
        <w:t>disposições deste Termo de Referência.</w:t>
      </w:r>
    </w:p>
    <w:p w14:paraId="6E609F0A" w14:textId="3333A798" w:rsidR="00284323" w:rsidRPr="004E174E" w:rsidRDefault="00284323" w:rsidP="00D129AE">
      <w:pPr>
        <w:pStyle w:val="PargrafodaLista"/>
        <w:numPr>
          <w:ilvl w:val="1"/>
          <w:numId w:val="11"/>
        </w:numPr>
        <w:spacing w:before="120" w:after="120"/>
        <w:ind w:left="1134" w:hanging="567"/>
        <w:contextualSpacing w:val="0"/>
        <w:jc w:val="both"/>
        <w:rPr>
          <w:rFonts w:ascii="Arial" w:hAnsi="Arial" w:cs="Arial"/>
          <w:sz w:val="22"/>
          <w:szCs w:val="22"/>
        </w:rPr>
      </w:pPr>
      <w:commentRangeStart w:id="5"/>
      <w:r w:rsidRPr="004E174E">
        <w:rPr>
          <w:rFonts w:ascii="Arial" w:hAnsi="Arial" w:cs="Arial"/>
          <w:sz w:val="22"/>
          <w:szCs w:val="22"/>
        </w:rPr>
        <w:t xml:space="preserve">O objeto desta contratação não se enquadra como </w:t>
      </w:r>
      <w:r w:rsidR="000B1339" w:rsidRPr="004E174E">
        <w:rPr>
          <w:rFonts w:ascii="Arial" w:hAnsi="Arial" w:cs="Arial"/>
          <w:sz w:val="22"/>
          <w:szCs w:val="22"/>
        </w:rPr>
        <w:t>bem</w:t>
      </w:r>
      <w:r w:rsidRPr="004E174E">
        <w:rPr>
          <w:rFonts w:ascii="Arial" w:hAnsi="Arial" w:cs="Arial"/>
          <w:sz w:val="22"/>
          <w:szCs w:val="22"/>
        </w:rPr>
        <w:t xml:space="preserve"> de luxo, observando o disposto no </w:t>
      </w:r>
      <w:r w:rsidR="003E0EFA">
        <w:rPr>
          <w:rFonts w:ascii="Arial" w:hAnsi="Arial" w:cs="Arial"/>
          <w:sz w:val="22"/>
          <w:szCs w:val="22"/>
        </w:rPr>
        <w:t xml:space="preserve">artigo 20, da Lei 14.133/2021 e no </w:t>
      </w:r>
      <w:r w:rsidRPr="004E174E">
        <w:rPr>
          <w:rFonts w:ascii="Arial" w:hAnsi="Arial" w:cs="Arial"/>
          <w:sz w:val="22"/>
          <w:szCs w:val="22"/>
        </w:rPr>
        <w:t>Decreto estadual nº 67.985, de 2023.</w:t>
      </w:r>
      <w:commentRangeEnd w:id="5"/>
      <w:r w:rsidR="004D5EF7" w:rsidRPr="004E174E">
        <w:rPr>
          <w:rStyle w:val="Refdecomentrio"/>
          <w:rFonts w:ascii="Arial" w:hAnsi="Arial" w:cs="Arial"/>
          <w:sz w:val="22"/>
          <w:szCs w:val="22"/>
        </w:rPr>
        <w:commentReference w:id="5"/>
      </w:r>
    </w:p>
    <w:p w14:paraId="63DF6D9D" w14:textId="77777777" w:rsidR="007379DD" w:rsidRPr="004E174E" w:rsidRDefault="007379DD" w:rsidP="00D129AE">
      <w:pPr>
        <w:pStyle w:val="PargrafodaLista"/>
        <w:spacing w:before="120" w:after="120"/>
        <w:contextualSpacing w:val="0"/>
        <w:rPr>
          <w:rFonts w:ascii="Arial" w:hAnsi="Arial" w:cs="Arial"/>
          <w:b/>
          <w:bCs/>
          <w:i/>
          <w:iCs/>
          <w:sz w:val="22"/>
          <w:szCs w:val="22"/>
          <w:highlight w:val="magenta"/>
        </w:rPr>
      </w:pPr>
    </w:p>
    <w:p w14:paraId="7077E13C" w14:textId="75FC1C87" w:rsidR="007379DD" w:rsidRPr="00D129AE" w:rsidRDefault="007379DD"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FORNECIMENTO POR ESCOPO NÃO CONTÍNUO]</w:t>
      </w:r>
    </w:p>
    <w:p w14:paraId="422E7236" w14:textId="26EE5AC0" w:rsidR="007379DD" w:rsidRPr="004E174E" w:rsidRDefault="00D52998" w:rsidP="00D129AE">
      <w:pPr>
        <w:pStyle w:val="PargrafodaLista"/>
        <w:numPr>
          <w:ilvl w:val="1"/>
          <w:numId w:val="11"/>
        </w:numPr>
        <w:spacing w:before="120" w:after="120"/>
        <w:ind w:left="1134" w:hanging="567"/>
        <w:contextualSpacing w:val="0"/>
        <w:jc w:val="both"/>
        <w:rPr>
          <w:rFonts w:ascii="Arial" w:hAnsi="Arial" w:cs="Arial"/>
          <w:sz w:val="22"/>
          <w:szCs w:val="22"/>
          <w:highlight w:val="green"/>
        </w:rPr>
      </w:pPr>
      <w:bookmarkStart w:id="6" w:name="_Hlk156394858"/>
      <w:r w:rsidRPr="004E174E">
        <w:rPr>
          <w:rFonts w:ascii="Arial" w:hAnsi="Arial" w:cs="Arial"/>
          <w:sz w:val="22"/>
          <w:szCs w:val="22"/>
          <w:highlight w:val="green"/>
        </w:rPr>
        <w:t xml:space="preserve">O prazo de vigência da contratação é de </w:t>
      </w:r>
      <w:bookmarkStart w:id="7" w:name="_Hlk156394736"/>
      <w:r w:rsidRPr="004E174E">
        <w:rPr>
          <w:rFonts w:ascii="Arial" w:hAnsi="Arial" w:cs="Arial"/>
          <w:b/>
          <w:bCs/>
          <w:color w:val="FF0000"/>
          <w:sz w:val="22"/>
          <w:szCs w:val="22"/>
          <w:highlight w:val="green"/>
        </w:rPr>
        <w:t>NN (............) dias/________(</w:t>
      </w:r>
      <w:proofErr w:type="gramStart"/>
      <w:r w:rsidRPr="004E174E">
        <w:rPr>
          <w:rFonts w:ascii="Arial" w:hAnsi="Arial" w:cs="Arial"/>
          <w:b/>
          <w:bCs/>
          <w:color w:val="FF0000"/>
          <w:sz w:val="22"/>
          <w:szCs w:val="22"/>
          <w:highlight w:val="green"/>
        </w:rPr>
        <w:t>outros)</w:t>
      </w:r>
      <w:r w:rsidRPr="004E174E">
        <w:rPr>
          <w:rFonts w:ascii="Arial" w:hAnsi="Arial" w:cs="Arial"/>
          <w:color w:val="FF0000"/>
          <w:sz w:val="22"/>
          <w:szCs w:val="22"/>
          <w:highlight w:val="green"/>
        </w:rPr>
        <w:t xml:space="preserve">   </w:t>
      </w:r>
      <w:bookmarkEnd w:id="7"/>
      <w:proofErr w:type="gramEnd"/>
      <w:r w:rsidRPr="004E174E">
        <w:rPr>
          <w:rFonts w:ascii="Arial" w:hAnsi="Arial" w:cs="Arial"/>
          <w:sz w:val="22"/>
          <w:szCs w:val="22"/>
          <w:highlight w:val="green"/>
        </w:rPr>
        <w:t>contados do(a)</w:t>
      </w:r>
      <w:r w:rsidR="001D01D9" w:rsidRPr="004E174E">
        <w:rPr>
          <w:rFonts w:ascii="Arial" w:hAnsi="Arial" w:cs="Arial"/>
          <w:b/>
          <w:bCs/>
          <w:color w:val="FF0000"/>
          <w:sz w:val="22"/>
          <w:szCs w:val="22"/>
          <w:highlight w:val="green"/>
        </w:rPr>
        <w:t xml:space="preserve"> .............................(data de assinatura do contrato/termo de início do fornecimento/________(outros)</w:t>
      </w:r>
      <w:r w:rsidR="001D01D9" w:rsidRPr="004E174E">
        <w:rPr>
          <w:rFonts w:ascii="Arial" w:hAnsi="Arial" w:cs="Arial"/>
          <w:color w:val="FF0000"/>
          <w:sz w:val="22"/>
          <w:szCs w:val="22"/>
          <w:highlight w:val="green"/>
        </w:rPr>
        <w:t xml:space="preserve">, </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 xml:space="preserve">na forma do artigo 105 da Lei n° 14.133, de 2021. </w:t>
      </w:r>
      <w:bookmarkEnd w:id="6"/>
    </w:p>
    <w:p w14:paraId="1A079E5B" w14:textId="3E1EF479" w:rsidR="00573B28" w:rsidRPr="00D129AE" w:rsidRDefault="3E4F9A9A" w:rsidP="00D129AE">
      <w:pPr>
        <w:pStyle w:val="PargrafodaLista"/>
        <w:spacing w:before="120" w:after="120"/>
        <w:ind w:left="1134"/>
        <w:contextualSpacing w:val="0"/>
        <w:jc w:val="center"/>
        <w:rPr>
          <w:rFonts w:ascii="Arial" w:hAnsi="Arial" w:cs="Arial"/>
          <w:b/>
          <w:bCs/>
          <w:color w:val="FF0000"/>
          <w:sz w:val="28"/>
          <w:szCs w:val="28"/>
          <w:highlight w:val="green"/>
        </w:rPr>
      </w:pPr>
      <w:r w:rsidRPr="00D129AE">
        <w:rPr>
          <w:rFonts w:ascii="Arial" w:hAnsi="Arial" w:cs="Arial"/>
          <w:b/>
          <w:bCs/>
          <w:color w:val="FF0000"/>
          <w:sz w:val="28"/>
          <w:szCs w:val="28"/>
          <w:highlight w:val="green"/>
        </w:rPr>
        <w:t>OU</w:t>
      </w:r>
    </w:p>
    <w:p w14:paraId="2015D97B" w14:textId="35E81722" w:rsidR="007379DD" w:rsidRPr="00D129AE" w:rsidRDefault="007379DD"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FORNECIMENTO CONTÍNUO]</w:t>
      </w:r>
    </w:p>
    <w:p w14:paraId="56A74E2B" w14:textId="4AD7F809" w:rsidR="00A217AD" w:rsidRPr="004E174E" w:rsidRDefault="00D52998" w:rsidP="00D129AE">
      <w:pPr>
        <w:pStyle w:val="PargrafodaLista"/>
        <w:numPr>
          <w:ilvl w:val="1"/>
          <w:numId w:val="15"/>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prazo de vigência da contratação é de </w:t>
      </w:r>
      <w:bookmarkStart w:id="8" w:name="_Hlk156394222"/>
      <w:r w:rsidRPr="004E174E">
        <w:rPr>
          <w:rFonts w:ascii="Arial" w:hAnsi="Arial" w:cs="Arial"/>
          <w:b/>
          <w:bCs/>
          <w:color w:val="FF0000"/>
          <w:sz w:val="22"/>
          <w:szCs w:val="22"/>
          <w:highlight w:val="green"/>
        </w:rPr>
        <w:t>NN (............) meses/anos/________(</w:t>
      </w:r>
      <w:proofErr w:type="gramStart"/>
      <w:r w:rsidRPr="004E174E">
        <w:rPr>
          <w:rFonts w:ascii="Arial" w:hAnsi="Arial" w:cs="Arial"/>
          <w:b/>
          <w:bCs/>
          <w:color w:val="FF0000"/>
          <w:sz w:val="22"/>
          <w:szCs w:val="22"/>
          <w:highlight w:val="green"/>
        </w:rPr>
        <w:t xml:space="preserve">outros)   </w:t>
      </w:r>
      <w:proofErr w:type="gramEnd"/>
      <w:r w:rsidRPr="004E174E">
        <w:rPr>
          <w:rFonts w:ascii="Arial" w:hAnsi="Arial" w:cs="Arial"/>
          <w:b/>
          <w:bCs/>
          <w:color w:val="FF0000"/>
          <w:sz w:val="22"/>
          <w:szCs w:val="22"/>
          <w:highlight w:val="green"/>
        </w:rPr>
        <w:t xml:space="preserve"> </w:t>
      </w:r>
      <w:bookmarkStart w:id="9" w:name="_Hlk156394356"/>
      <w:bookmarkEnd w:id="8"/>
      <w:r w:rsidRPr="004E174E">
        <w:rPr>
          <w:rFonts w:ascii="Arial" w:hAnsi="Arial" w:cs="Arial"/>
          <w:b/>
          <w:bCs/>
          <w:color w:val="FF0000"/>
          <w:sz w:val="22"/>
          <w:szCs w:val="22"/>
          <w:highlight w:val="green"/>
        </w:rPr>
        <w:t>(máximo de 5 anos)</w:t>
      </w:r>
      <w:bookmarkEnd w:id="9"/>
      <w:r w:rsidRPr="004E174E">
        <w:rPr>
          <w:rFonts w:ascii="Arial" w:hAnsi="Arial" w:cs="Arial"/>
          <w:sz w:val="22"/>
          <w:szCs w:val="22"/>
          <w:highlight w:val="green"/>
        </w:rPr>
        <w:t xml:space="preserve"> contados do(a) </w:t>
      </w:r>
      <w:r w:rsidRPr="004E174E">
        <w:rPr>
          <w:rFonts w:ascii="Arial" w:hAnsi="Arial" w:cs="Arial"/>
          <w:b/>
          <w:bCs/>
          <w:color w:val="FF0000"/>
          <w:sz w:val="22"/>
          <w:szCs w:val="22"/>
          <w:highlight w:val="green"/>
        </w:rPr>
        <w:t xml:space="preserve">.............................(data de assinatura do contrato/termo de início </w:t>
      </w:r>
      <w:r w:rsidR="00FA348E" w:rsidRPr="004E174E">
        <w:rPr>
          <w:rFonts w:ascii="Arial" w:hAnsi="Arial" w:cs="Arial"/>
          <w:b/>
          <w:bCs/>
          <w:color w:val="FF0000"/>
          <w:sz w:val="22"/>
          <w:szCs w:val="22"/>
          <w:highlight w:val="green"/>
        </w:rPr>
        <w:t>do fornecimento</w:t>
      </w:r>
      <w:r w:rsidRPr="004E174E">
        <w:rPr>
          <w:rFonts w:ascii="Arial" w:hAnsi="Arial" w:cs="Arial"/>
          <w:b/>
          <w:bCs/>
          <w:color w:val="FF0000"/>
          <w:sz w:val="22"/>
          <w:szCs w:val="22"/>
          <w:highlight w:val="green"/>
        </w:rPr>
        <w:t>/________(outros)</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 xml:space="preserve">prorrogável por até 10 anos, na forma dos artigos 106 e 107 da Lei n° 14.133, de 2021. </w:t>
      </w:r>
    </w:p>
    <w:p w14:paraId="2EF3964E" w14:textId="532586F4" w:rsidR="00BF5F8E" w:rsidRPr="004E174E" w:rsidRDefault="00BF5F8E" w:rsidP="00DE2A94">
      <w:pPr>
        <w:pStyle w:val="PargrafodaLista"/>
        <w:spacing w:before="120" w:after="120"/>
        <w:ind w:left="1134"/>
        <w:contextualSpacing w:val="0"/>
        <w:jc w:val="both"/>
        <w:rPr>
          <w:rFonts w:ascii="Arial" w:hAnsi="Arial" w:cs="Arial"/>
          <w:sz w:val="22"/>
          <w:szCs w:val="22"/>
          <w:highlight w:val="green"/>
        </w:rPr>
      </w:pPr>
      <w:r>
        <w:rPr>
          <w:rFonts w:ascii="Arial" w:hAnsi="Arial" w:cs="Arial"/>
          <w:sz w:val="22"/>
          <w:szCs w:val="22"/>
          <w:highlight w:val="green"/>
        </w:rPr>
        <w:t xml:space="preserve">1.3.1. </w:t>
      </w:r>
      <w:r w:rsidRPr="00BF5F8E">
        <w:rPr>
          <w:rFonts w:ascii="Arial" w:hAnsi="Arial" w:cs="Arial"/>
          <w:sz w:val="22"/>
          <w:szCs w:val="22"/>
          <w:highlight w:val="green"/>
        </w:rPr>
        <w:t>A prorrogação de que trata este item é condicionada ao ateste, pela autoridade competente, de que</w:t>
      </w:r>
      <w:r w:rsidR="007211EA">
        <w:rPr>
          <w:rFonts w:ascii="Arial" w:hAnsi="Arial" w:cs="Arial"/>
          <w:sz w:val="22"/>
          <w:szCs w:val="22"/>
          <w:highlight w:val="green"/>
        </w:rPr>
        <w:t xml:space="preserve"> estão mantidas as condições que fundamentaram a dispensa de licitação (</w:t>
      </w:r>
      <w:r w:rsidR="00226B76">
        <w:rPr>
          <w:rFonts w:ascii="Arial" w:hAnsi="Arial" w:cs="Arial"/>
          <w:sz w:val="22"/>
          <w:szCs w:val="22"/>
          <w:highlight w:val="green"/>
        </w:rPr>
        <w:t>objeto da contratação deve estar discriminado em</w:t>
      </w:r>
      <w:r w:rsidR="007211EA">
        <w:rPr>
          <w:rFonts w:ascii="Arial" w:hAnsi="Arial" w:cs="Arial"/>
          <w:sz w:val="22"/>
          <w:szCs w:val="22"/>
          <w:highlight w:val="green"/>
        </w:rPr>
        <w:t xml:space="preserve"> projeto de pesquisa aprovado pelas instâncias competentes </w:t>
      </w:r>
      <w:r w:rsidR="00780491">
        <w:rPr>
          <w:rFonts w:ascii="Arial" w:hAnsi="Arial" w:cs="Arial"/>
          <w:sz w:val="22"/>
          <w:szCs w:val="22"/>
          <w:highlight w:val="green"/>
        </w:rPr>
        <w:t>e com recursos alocados para a</w:t>
      </w:r>
      <w:r w:rsidR="00155AF8">
        <w:rPr>
          <w:rFonts w:ascii="Arial" w:hAnsi="Arial" w:cs="Arial"/>
          <w:sz w:val="22"/>
          <w:szCs w:val="22"/>
          <w:highlight w:val="green"/>
        </w:rPr>
        <w:t xml:space="preserve"> sua </w:t>
      </w:r>
      <w:r w:rsidR="00780491">
        <w:rPr>
          <w:rFonts w:ascii="Arial" w:hAnsi="Arial" w:cs="Arial"/>
          <w:sz w:val="22"/>
          <w:szCs w:val="22"/>
          <w:highlight w:val="green"/>
        </w:rPr>
        <w:t>execução</w:t>
      </w:r>
      <w:r w:rsidR="00DE2A94">
        <w:rPr>
          <w:rFonts w:ascii="Arial" w:hAnsi="Arial" w:cs="Arial"/>
          <w:sz w:val="22"/>
          <w:szCs w:val="22"/>
          <w:highlight w:val="green"/>
        </w:rPr>
        <w:t>) e</w:t>
      </w:r>
      <w:r w:rsidRPr="00BF5F8E">
        <w:rPr>
          <w:rFonts w:ascii="Arial" w:hAnsi="Arial" w:cs="Arial"/>
          <w:sz w:val="22"/>
          <w:szCs w:val="22"/>
          <w:highlight w:val="green"/>
        </w:rPr>
        <w:t xml:space="preserve"> que as condições e os preços permanecem vantajosos para a Administração, permitida a negociação com o contratado</w:t>
      </w:r>
      <w:r>
        <w:rPr>
          <w:rFonts w:ascii="Arial" w:hAnsi="Arial" w:cs="Arial"/>
          <w:sz w:val="22"/>
          <w:szCs w:val="22"/>
          <w:highlight w:val="green"/>
        </w:rPr>
        <w:t>.</w:t>
      </w:r>
    </w:p>
    <w:p w14:paraId="0A513AF9" w14:textId="51D9F96A" w:rsidR="00D52998" w:rsidRPr="004E174E" w:rsidRDefault="00BF5F8E" w:rsidP="00755B36">
      <w:pPr>
        <w:pStyle w:val="PargrafodaLista"/>
        <w:spacing w:before="120" w:after="120"/>
        <w:ind w:left="1134"/>
        <w:contextualSpacing w:val="0"/>
        <w:jc w:val="both"/>
        <w:rPr>
          <w:rFonts w:ascii="Arial" w:hAnsi="Arial" w:cs="Arial"/>
          <w:b/>
          <w:bCs/>
          <w:color w:val="FF0000"/>
          <w:sz w:val="22"/>
          <w:szCs w:val="22"/>
          <w:highlight w:val="green"/>
        </w:rPr>
      </w:pPr>
      <w:r>
        <w:rPr>
          <w:rFonts w:ascii="Arial" w:hAnsi="Arial" w:cs="Arial"/>
          <w:sz w:val="22"/>
          <w:szCs w:val="22"/>
          <w:highlight w:val="green"/>
        </w:rPr>
        <w:t xml:space="preserve">1.3.2. </w:t>
      </w:r>
      <w:r w:rsidR="00D52998" w:rsidRPr="004E174E">
        <w:rPr>
          <w:rFonts w:ascii="Arial" w:hAnsi="Arial" w:cs="Arial"/>
          <w:sz w:val="22"/>
          <w:szCs w:val="22"/>
          <w:highlight w:val="green"/>
        </w:rPr>
        <w:t xml:space="preserve">O </w:t>
      </w:r>
      <w:r w:rsidR="00FA348E" w:rsidRPr="004E174E">
        <w:rPr>
          <w:rFonts w:ascii="Arial" w:hAnsi="Arial" w:cs="Arial"/>
          <w:sz w:val="22"/>
          <w:szCs w:val="22"/>
          <w:highlight w:val="green"/>
        </w:rPr>
        <w:t xml:space="preserve">fornecimento de bens </w:t>
      </w:r>
      <w:r w:rsidR="00D52998" w:rsidRPr="004E174E">
        <w:rPr>
          <w:rFonts w:ascii="Arial" w:hAnsi="Arial" w:cs="Arial"/>
          <w:sz w:val="22"/>
          <w:szCs w:val="22"/>
          <w:highlight w:val="green"/>
        </w:rPr>
        <w:t>é enquadrado como continuado tendo em vista que [</w:t>
      </w:r>
      <w:r w:rsidR="00D52998" w:rsidRPr="004E174E">
        <w:rPr>
          <w:rFonts w:ascii="Arial" w:hAnsi="Arial" w:cs="Arial"/>
          <w:b/>
          <w:bCs/>
          <w:color w:val="FF0000"/>
          <w:sz w:val="22"/>
          <w:szCs w:val="22"/>
          <w:highlight w:val="green"/>
        </w:rPr>
        <w:t>..........</w:t>
      </w:r>
      <w:r w:rsidR="00D52998" w:rsidRPr="004E174E">
        <w:rPr>
          <w:rFonts w:ascii="Arial" w:hAnsi="Arial" w:cs="Arial"/>
          <w:sz w:val="22"/>
          <w:szCs w:val="22"/>
          <w:highlight w:val="green"/>
        </w:rPr>
        <w:t xml:space="preserve">], sendo a vigência plurianual mais vantajosa considerando </w:t>
      </w:r>
      <w:r w:rsidR="00D52998" w:rsidRPr="004E174E">
        <w:rPr>
          <w:rFonts w:ascii="Arial" w:hAnsi="Arial" w:cs="Arial"/>
          <w:b/>
          <w:bCs/>
          <w:color w:val="FF0000"/>
          <w:sz w:val="22"/>
          <w:szCs w:val="22"/>
          <w:highlight w:val="green"/>
        </w:rPr>
        <w:t xml:space="preserve">[..........] OU o Estudo Técnico Preliminar OU os termos da Nota Técnica .../....  </w:t>
      </w:r>
    </w:p>
    <w:p w14:paraId="2ED70CD8" w14:textId="24DE30DF" w:rsidR="00573B28" w:rsidRPr="004E174E" w:rsidRDefault="00573B28" w:rsidP="00D129AE">
      <w:pPr>
        <w:pStyle w:val="PargrafodaLista"/>
        <w:numPr>
          <w:ilvl w:val="1"/>
          <w:numId w:val="15"/>
        </w:numPr>
        <w:spacing w:before="120" w:after="120"/>
        <w:ind w:left="1134" w:hanging="567"/>
        <w:contextualSpacing w:val="0"/>
        <w:jc w:val="both"/>
        <w:rPr>
          <w:rFonts w:ascii="Arial" w:hAnsi="Arial" w:cs="Arial"/>
          <w:sz w:val="22"/>
          <w:szCs w:val="22"/>
        </w:rPr>
      </w:pPr>
      <w:commentRangeStart w:id="10"/>
      <w:r w:rsidRPr="004E174E">
        <w:rPr>
          <w:rFonts w:ascii="Arial" w:hAnsi="Arial" w:cs="Arial"/>
          <w:sz w:val="22"/>
          <w:szCs w:val="22"/>
        </w:rPr>
        <w:t xml:space="preserve">O contrato </w:t>
      </w:r>
      <w:r w:rsidR="00D52998" w:rsidRPr="004E174E">
        <w:rPr>
          <w:rFonts w:ascii="Arial" w:hAnsi="Arial" w:cs="Arial"/>
          <w:sz w:val="22"/>
          <w:szCs w:val="22"/>
        </w:rPr>
        <w:t xml:space="preserve">ou outro instrumento hábil que o substitua (caso assim definido pela documentação que compõe a presente contratação) </w:t>
      </w:r>
      <w:r w:rsidRPr="004E174E">
        <w:rPr>
          <w:rFonts w:ascii="Arial" w:hAnsi="Arial" w:cs="Arial"/>
          <w:sz w:val="22"/>
          <w:szCs w:val="22"/>
        </w:rPr>
        <w:t>oferece maior detalhamento das regras que serão aplicadas em relação à vigência da contratação.</w:t>
      </w:r>
      <w:commentRangeEnd w:id="10"/>
      <w:r w:rsidRPr="004E174E">
        <w:rPr>
          <w:rFonts w:ascii="Arial" w:hAnsi="Arial" w:cs="Arial"/>
          <w:sz w:val="22"/>
          <w:szCs w:val="22"/>
        </w:rPr>
        <w:commentReference w:id="10"/>
      </w:r>
    </w:p>
    <w:p w14:paraId="76D88EBB" w14:textId="77777777" w:rsidR="00D129AE" w:rsidRDefault="00D129AE" w:rsidP="00D129AE">
      <w:pPr>
        <w:spacing w:before="120" w:after="120"/>
        <w:rPr>
          <w:rFonts w:ascii="Arial" w:hAnsi="Arial" w:cs="Arial"/>
          <w:b/>
          <w:bCs/>
          <w:sz w:val="22"/>
          <w:szCs w:val="22"/>
        </w:rPr>
      </w:pPr>
    </w:p>
    <w:p w14:paraId="07174428" w14:textId="6A847710" w:rsidR="005A7DB2" w:rsidRPr="004E174E" w:rsidRDefault="005A7DB2" w:rsidP="00D129AE">
      <w:pPr>
        <w:spacing w:before="120" w:after="120"/>
        <w:rPr>
          <w:rFonts w:ascii="Arial" w:hAnsi="Arial" w:cs="Arial"/>
          <w:b/>
          <w:bCs/>
          <w:sz w:val="22"/>
          <w:szCs w:val="22"/>
        </w:rPr>
      </w:pPr>
      <w:r w:rsidRPr="004E174E">
        <w:rPr>
          <w:rFonts w:ascii="Arial" w:hAnsi="Arial" w:cs="Arial"/>
          <w:b/>
          <w:bCs/>
          <w:sz w:val="22"/>
          <w:szCs w:val="22"/>
        </w:rPr>
        <w:t>Subcontratação</w:t>
      </w:r>
    </w:p>
    <w:p w14:paraId="6768D96C" w14:textId="469F0E10" w:rsidR="00873320" w:rsidRPr="00D129AE" w:rsidRDefault="00873320"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[CASO NÃO</w:t>
      </w:r>
      <w:r w:rsidR="00693D1A">
        <w:rPr>
          <w:rFonts w:ascii="Arial" w:hAnsi="Arial" w:cs="Arial"/>
          <w:b/>
          <w:bCs/>
          <w:i/>
          <w:iCs/>
          <w:color w:val="FF0000"/>
          <w:sz w:val="28"/>
          <w:szCs w:val="28"/>
          <w:highlight w:val="green"/>
        </w:rPr>
        <w:t xml:space="preserve"> </w:t>
      </w:r>
      <w:r w:rsidRPr="00D129AE">
        <w:rPr>
          <w:rFonts w:ascii="Arial" w:hAnsi="Arial" w:cs="Arial"/>
          <w:b/>
          <w:bCs/>
          <w:i/>
          <w:iCs/>
          <w:color w:val="FF0000"/>
          <w:sz w:val="28"/>
          <w:szCs w:val="28"/>
          <w:highlight w:val="green"/>
        </w:rPr>
        <w:t>ADMITI</w:t>
      </w:r>
      <w:r w:rsidR="00693D1A">
        <w:rPr>
          <w:rFonts w:ascii="Arial" w:hAnsi="Arial" w:cs="Arial"/>
          <w:b/>
          <w:bCs/>
          <w:i/>
          <w:iCs/>
          <w:color w:val="FF0000"/>
          <w:sz w:val="28"/>
          <w:szCs w:val="28"/>
          <w:highlight w:val="green"/>
        </w:rPr>
        <w:t>DA A</w:t>
      </w:r>
      <w:r w:rsidRPr="00D129AE">
        <w:rPr>
          <w:rFonts w:ascii="Arial" w:hAnsi="Arial" w:cs="Arial"/>
          <w:b/>
          <w:bCs/>
          <w:i/>
          <w:iCs/>
          <w:color w:val="FF0000"/>
          <w:sz w:val="28"/>
          <w:szCs w:val="28"/>
          <w:highlight w:val="green"/>
        </w:rPr>
        <w:t xml:space="preserve"> SUBCONTRATAÇÃO]</w:t>
      </w:r>
    </w:p>
    <w:p w14:paraId="5EC2F5F6" w14:textId="3F0519D4" w:rsidR="00D52998" w:rsidRPr="004E174E" w:rsidRDefault="009B001E" w:rsidP="00D129AE">
      <w:pPr>
        <w:pStyle w:val="PargrafodaLista"/>
        <w:numPr>
          <w:ilvl w:val="1"/>
          <w:numId w:val="15"/>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O</w:t>
      </w:r>
      <w:r w:rsidR="00D52998" w:rsidRPr="004E174E">
        <w:rPr>
          <w:rFonts w:ascii="Arial" w:hAnsi="Arial" w:cs="Arial"/>
          <w:sz w:val="22"/>
          <w:szCs w:val="22"/>
          <w:highlight w:val="green"/>
        </w:rPr>
        <w:t xml:space="preserve"> </w:t>
      </w:r>
      <w:r w:rsidRPr="004E174E">
        <w:rPr>
          <w:rFonts w:ascii="Arial" w:hAnsi="Arial" w:cs="Arial"/>
          <w:b/>
          <w:bCs/>
          <w:sz w:val="22"/>
          <w:szCs w:val="22"/>
          <w:highlight w:val="green"/>
        </w:rPr>
        <w:t>CONTRATADO</w:t>
      </w:r>
      <w:r w:rsidR="00D52998" w:rsidRPr="004E174E">
        <w:rPr>
          <w:rFonts w:ascii="Arial" w:hAnsi="Arial" w:cs="Arial"/>
          <w:sz w:val="22"/>
          <w:szCs w:val="22"/>
          <w:highlight w:val="green"/>
        </w:rPr>
        <w:t xml:space="preserve"> não poderá subcontratar, ceder ou transferir, total ou parcialmente, o objeto contratual. </w:t>
      </w:r>
    </w:p>
    <w:p w14:paraId="515E4645" w14:textId="00E1FA1F" w:rsidR="00873320" w:rsidRPr="00D129AE" w:rsidRDefault="00D52998" w:rsidP="00D129AE">
      <w:pPr>
        <w:spacing w:before="120" w:after="120"/>
        <w:jc w:val="center"/>
        <w:rPr>
          <w:rFonts w:ascii="Arial" w:hAnsi="Arial" w:cs="Arial"/>
          <w:b/>
          <w:bCs/>
          <w:color w:val="FF0000"/>
          <w:sz w:val="28"/>
          <w:szCs w:val="28"/>
          <w:highlight w:val="green"/>
        </w:rPr>
      </w:pPr>
      <w:r w:rsidRPr="00D129AE">
        <w:rPr>
          <w:rFonts w:ascii="Arial" w:hAnsi="Arial" w:cs="Arial"/>
          <w:b/>
          <w:bCs/>
          <w:color w:val="FF0000"/>
          <w:sz w:val="28"/>
          <w:szCs w:val="28"/>
          <w:highlight w:val="green"/>
        </w:rPr>
        <w:t>OU</w:t>
      </w:r>
    </w:p>
    <w:p w14:paraId="2CBE97DC" w14:textId="1242E23F" w:rsidR="00873320" w:rsidRPr="00D129AE" w:rsidRDefault="00873320"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lastRenderedPageBreak/>
        <w:t>[CASO ADMITIDA A SUBCONTRATAÇÃO]</w:t>
      </w:r>
    </w:p>
    <w:p w14:paraId="7FD9C88F" w14:textId="6BD431C5" w:rsidR="00D52998" w:rsidRPr="004E174E" w:rsidRDefault="00D52998" w:rsidP="00D129AE">
      <w:pPr>
        <w:pStyle w:val="PargrafodaLista"/>
        <w:numPr>
          <w:ilvl w:val="1"/>
          <w:numId w:val="16"/>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É admitida a subcontratação parcial do objeto, conforme as regras estabelecidas no contrato ou outro instrumento hábil que o substitua (caso assim definido pela documentação que compõe a presente contratação). </w:t>
      </w:r>
    </w:p>
    <w:p w14:paraId="198C2E01" w14:textId="77777777" w:rsidR="005A7DB2" w:rsidRPr="004E174E" w:rsidRDefault="005A7DB2" w:rsidP="00D129AE">
      <w:pPr>
        <w:spacing w:before="120" w:after="120"/>
        <w:rPr>
          <w:rFonts w:ascii="Arial" w:hAnsi="Arial" w:cs="Arial"/>
          <w:sz w:val="22"/>
          <w:szCs w:val="22"/>
        </w:rPr>
      </w:pPr>
    </w:p>
    <w:p w14:paraId="3F1D7388" w14:textId="4D9CF2A5" w:rsidR="00BD3494" w:rsidRPr="004E174E" w:rsidRDefault="00573B28" w:rsidP="00D129AE">
      <w:pPr>
        <w:pStyle w:val="PargrafodaLista"/>
        <w:numPr>
          <w:ilvl w:val="0"/>
          <w:numId w:val="16"/>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t>FUNDAMENTAÇÃO E DESCRIÇÃO DA NECESSIDADE DA CONTRATAÇÃO</w:t>
      </w:r>
    </w:p>
    <w:p w14:paraId="236BF0F7" w14:textId="0A8E3BAF" w:rsidR="00573B28" w:rsidRPr="004E174E" w:rsidRDefault="00573B28" w:rsidP="00D129AE">
      <w:pPr>
        <w:pStyle w:val="PargrafodaLista"/>
        <w:numPr>
          <w:ilvl w:val="1"/>
          <w:numId w:val="17"/>
        </w:numPr>
        <w:spacing w:before="120" w:after="120"/>
        <w:ind w:left="1134" w:hanging="567"/>
        <w:contextualSpacing w:val="0"/>
        <w:jc w:val="both"/>
        <w:rPr>
          <w:rFonts w:ascii="Arial" w:hAnsi="Arial" w:cs="Arial"/>
          <w:sz w:val="22"/>
          <w:szCs w:val="22"/>
        </w:rPr>
      </w:pPr>
      <w:commentRangeStart w:id="11"/>
      <w:r w:rsidRPr="004E174E">
        <w:rPr>
          <w:rFonts w:ascii="Arial" w:hAnsi="Arial" w:cs="Arial"/>
          <w:sz w:val="22"/>
          <w:szCs w:val="22"/>
        </w:rPr>
        <w:t xml:space="preserve">A Fundamentação da Contratação e de seus quantitativos encontra-se pormenorizada em tópico específico dos </w:t>
      </w:r>
      <w:r w:rsidRPr="00853629">
        <w:rPr>
          <w:rFonts w:ascii="Arial" w:hAnsi="Arial"/>
          <w:sz w:val="22"/>
        </w:rPr>
        <w:t>Estudos Técnicos Preliminares</w:t>
      </w:r>
      <w:r w:rsidRPr="004E174E">
        <w:rPr>
          <w:rFonts w:ascii="Arial" w:hAnsi="Arial" w:cs="Arial"/>
          <w:sz w:val="22"/>
          <w:szCs w:val="22"/>
        </w:rPr>
        <w:t>, apêndice deste Termo de Referência</w:t>
      </w:r>
      <w:r w:rsidR="00FC0AA6">
        <w:rPr>
          <w:rFonts w:ascii="Arial" w:hAnsi="Arial" w:cs="Arial"/>
          <w:sz w:val="22"/>
          <w:szCs w:val="22"/>
        </w:rPr>
        <w:t xml:space="preserve">, </w:t>
      </w:r>
      <w:r w:rsidR="00FC0AA6" w:rsidRPr="006A3512">
        <w:rPr>
          <w:rFonts w:ascii="Arial" w:hAnsi="Arial" w:cs="Arial"/>
          <w:sz w:val="22"/>
          <w:szCs w:val="22"/>
        </w:rPr>
        <w:t xml:space="preserve">além da respectiva </w:t>
      </w:r>
      <w:r w:rsidR="00FC0AA6" w:rsidRPr="006A3512">
        <w:rPr>
          <w:rFonts w:ascii="Arial" w:hAnsi="Arial" w:cs="Arial"/>
          <w:b/>
          <w:bCs/>
          <w:sz w:val="22"/>
          <w:szCs w:val="22"/>
        </w:rPr>
        <w:t>Justificativa Técnica,</w:t>
      </w:r>
      <w:r w:rsidR="00FC0AA6" w:rsidRPr="006A3512">
        <w:rPr>
          <w:rFonts w:ascii="Arial" w:hAnsi="Arial" w:cs="Arial"/>
          <w:sz w:val="22"/>
          <w:szCs w:val="22"/>
        </w:rPr>
        <w:t xml:space="preserve"> que demonstra a caracterização da hipótese legal da contratação direta, com os detalhamentos a respeito</w:t>
      </w:r>
      <w:r w:rsidR="00DF1E14">
        <w:rPr>
          <w:rFonts w:ascii="Arial" w:hAnsi="Arial" w:cs="Arial"/>
          <w:sz w:val="22"/>
          <w:szCs w:val="22"/>
        </w:rPr>
        <w:t xml:space="preserve"> de</w:t>
      </w:r>
      <w:r w:rsidR="006F0871">
        <w:rPr>
          <w:rFonts w:ascii="Arial" w:hAnsi="Arial" w:cs="Arial"/>
          <w:sz w:val="22"/>
          <w:szCs w:val="22"/>
        </w:rPr>
        <w:t>:</w:t>
      </w:r>
      <w:r w:rsidR="00FC0AA6" w:rsidRPr="006A3512">
        <w:rPr>
          <w:rFonts w:ascii="Arial" w:hAnsi="Arial" w:cs="Arial"/>
          <w:sz w:val="22"/>
          <w:szCs w:val="22"/>
        </w:rPr>
        <w:t xml:space="preserve"> (i</w:t>
      </w:r>
      <w:r w:rsidR="006F0871">
        <w:rPr>
          <w:rFonts w:ascii="Arial" w:hAnsi="Arial" w:cs="Arial"/>
          <w:sz w:val="22"/>
          <w:szCs w:val="22"/>
        </w:rPr>
        <w:t xml:space="preserve">) </w:t>
      </w:r>
      <w:r w:rsidR="00DF1E14">
        <w:rPr>
          <w:rFonts w:ascii="Arial" w:hAnsi="Arial" w:cs="Arial"/>
          <w:sz w:val="22"/>
          <w:szCs w:val="22"/>
        </w:rPr>
        <w:t>o objeto da contratação</w:t>
      </w:r>
      <w:r w:rsidR="004524D8">
        <w:rPr>
          <w:rFonts w:ascii="Arial" w:hAnsi="Arial" w:cs="Arial"/>
          <w:sz w:val="22"/>
          <w:szCs w:val="22"/>
        </w:rPr>
        <w:t>, a ser utilizado em atividade de pesquisa; (</w:t>
      </w:r>
      <w:proofErr w:type="spellStart"/>
      <w:r w:rsidR="004524D8">
        <w:rPr>
          <w:rFonts w:ascii="Arial" w:hAnsi="Arial" w:cs="Arial"/>
          <w:sz w:val="22"/>
          <w:szCs w:val="22"/>
        </w:rPr>
        <w:t>ii</w:t>
      </w:r>
      <w:proofErr w:type="spellEnd"/>
      <w:r w:rsidR="004524D8">
        <w:rPr>
          <w:rFonts w:ascii="Arial" w:hAnsi="Arial" w:cs="Arial"/>
          <w:sz w:val="22"/>
          <w:szCs w:val="22"/>
        </w:rPr>
        <w:t>)</w:t>
      </w:r>
      <w:r w:rsidR="00DF1E14">
        <w:rPr>
          <w:rFonts w:ascii="Arial" w:hAnsi="Arial" w:cs="Arial"/>
          <w:sz w:val="22"/>
          <w:szCs w:val="22"/>
        </w:rPr>
        <w:t xml:space="preserve"> </w:t>
      </w:r>
      <w:r w:rsidR="004524D8">
        <w:rPr>
          <w:rFonts w:ascii="Arial" w:hAnsi="Arial" w:cs="Arial"/>
          <w:sz w:val="22"/>
          <w:szCs w:val="22"/>
        </w:rPr>
        <w:t>estar discriminado em projeto de pesquisa (</w:t>
      </w:r>
      <w:proofErr w:type="spellStart"/>
      <w:r w:rsidR="004524D8">
        <w:rPr>
          <w:rFonts w:ascii="Arial" w:hAnsi="Arial" w:cs="Arial"/>
          <w:sz w:val="22"/>
          <w:szCs w:val="22"/>
        </w:rPr>
        <w:t>iii</w:t>
      </w:r>
      <w:proofErr w:type="spellEnd"/>
      <w:r w:rsidR="004524D8">
        <w:rPr>
          <w:rFonts w:ascii="Arial" w:hAnsi="Arial" w:cs="Arial"/>
          <w:sz w:val="22"/>
          <w:szCs w:val="22"/>
        </w:rPr>
        <w:t xml:space="preserve">) </w:t>
      </w:r>
      <w:r w:rsidR="003D4B8A">
        <w:rPr>
          <w:rFonts w:ascii="Arial" w:hAnsi="Arial" w:cs="Arial"/>
          <w:sz w:val="22"/>
          <w:szCs w:val="22"/>
        </w:rPr>
        <w:t xml:space="preserve">devidamente aprovado pelas instâncias competentes </w:t>
      </w:r>
      <w:r w:rsidR="00FC0AA6" w:rsidRPr="006A3512">
        <w:rPr>
          <w:rFonts w:ascii="Arial" w:hAnsi="Arial" w:cs="Arial"/>
          <w:sz w:val="22"/>
          <w:szCs w:val="22"/>
        </w:rPr>
        <w:t>(</w:t>
      </w:r>
      <w:r w:rsidR="004524D8">
        <w:rPr>
          <w:rFonts w:ascii="Arial" w:hAnsi="Arial" w:cs="Arial"/>
          <w:sz w:val="22"/>
          <w:szCs w:val="22"/>
        </w:rPr>
        <w:t>IV</w:t>
      </w:r>
      <w:r w:rsidR="00FC0AA6" w:rsidRPr="006A3512">
        <w:rPr>
          <w:rFonts w:ascii="Arial" w:hAnsi="Arial" w:cs="Arial"/>
          <w:sz w:val="22"/>
          <w:szCs w:val="22"/>
        </w:rPr>
        <w:t xml:space="preserve">) </w:t>
      </w:r>
      <w:r w:rsidR="003D4B8A">
        <w:rPr>
          <w:rFonts w:ascii="Arial" w:hAnsi="Arial" w:cs="Arial"/>
          <w:sz w:val="22"/>
          <w:szCs w:val="22"/>
        </w:rPr>
        <w:t xml:space="preserve">e com recursos alocados para a </w:t>
      </w:r>
      <w:r w:rsidR="004C1EED">
        <w:rPr>
          <w:rFonts w:ascii="Arial" w:hAnsi="Arial" w:cs="Arial"/>
          <w:sz w:val="22"/>
          <w:szCs w:val="22"/>
        </w:rPr>
        <w:t>sua execução</w:t>
      </w:r>
      <w:r w:rsidR="004524D8">
        <w:rPr>
          <w:rFonts w:ascii="Arial" w:hAnsi="Arial" w:cs="Arial"/>
          <w:sz w:val="22"/>
          <w:szCs w:val="22"/>
        </w:rPr>
        <w:t>.</w:t>
      </w:r>
      <w:r w:rsidR="00FC0AA6" w:rsidRPr="006A3512">
        <w:rPr>
          <w:rFonts w:ascii="Arial" w:hAnsi="Arial" w:cs="Arial"/>
          <w:sz w:val="22"/>
          <w:szCs w:val="22"/>
        </w:rPr>
        <w:t xml:space="preserve"> </w:t>
      </w:r>
      <w:commentRangeEnd w:id="11"/>
      <w:r w:rsidRPr="004E174E">
        <w:rPr>
          <w:rFonts w:ascii="Arial" w:hAnsi="Arial" w:cs="Arial"/>
          <w:sz w:val="22"/>
          <w:szCs w:val="22"/>
        </w:rPr>
        <w:commentReference w:id="11"/>
      </w:r>
    </w:p>
    <w:p w14:paraId="27A155BB" w14:textId="77777777" w:rsidR="00285B57" w:rsidRPr="004E174E" w:rsidRDefault="00285B57" w:rsidP="00D129AE">
      <w:pPr>
        <w:pStyle w:val="PargrafodaLista"/>
        <w:spacing w:before="120" w:after="120"/>
        <w:ind w:left="1134"/>
        <w:contextualSpacing w:val="0"/>
        <w:jc w:val="both"/>
        <w:rPr>
          <w:rFonts w:ascii="Arial" w:hAnsi="Arial" w:cs="Arial"/>
          <w:sz w:val="22"/>
          <w:szCs w:val="22"/>
        </w:rPr>
      </w:pPr>
    </w:p>
    <w:p w14:paraId="2F929991" w14:textId="0610118F" w:rsidR="00A64804" w:rsidRPr="00D129AE" w:rsidRDefault="00A64804"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EXISTÊNCIA DE PCA PARA O ANO EM CURSO]</w:t>
      </w:r>
    </w:p>
    <w:p w14:paraId="6F02698E" w14:textId="77777777" w:rsidR="00573B28" w:rsidRPr="004E174E" w:rsidRDefault="00573B28" w:rsidP="00D129AE">
      <w:pPr>
        <w:pStyle w:val="PargrafodaLista"/>
        <w:numPr>
          <w:ilvl w:val="1"/>
          <w:numId w:val="17"/>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objeto da contratação está previsto no Plano de Contratações Anual </w:t>
      </w:r>
      <w:r w:rsidRPr="004E174E">
        <w:rPr>
          <w:rFonts w:ascii="Arial" w:hAnsi="Arial" w:cs="Arial"/>
          <w:b/>
          <w:bCs/>
          <w:color w:val="FF0000"/>
          <w:sz w:val="22"/>
          <w:szCs w:val="22"/>
          <w:highlight w:val="green"/>
        </w:rPr>
        <w:t>[ANO],</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conforme detalhamento a seguir:</w:t>
      </w:r>
    </w:p>
    <w:p w14:paraId="4A985C4E" w14:textId="28FFD537" w:rsidR="00573B28" w:rsidRPr="004E174E" w:rsidRDefault="00573B28" w:rsidP="00D129AE">
      <w:pPr>
        <w:pStyle w:val="PargrafodaLista"/>
        <w:numPr>
          <w:ilvl w:val="0"/>
          <w:numId w:val="12"/>
        </w:numPr>
        <w:spacing w:before="120" w:after="120"/>
        <w:contextualSpacing w:val="0"/>
        <w:rPr>
          <w:rFonts w:ascii="Arial" w:hAnsi="Arial" w:cs="Arial"/>
          <w:sz w:val="22"/>
          <w:szCs w:val="22"/>
          <w:highlight w:val="green"/>
        </w:rPr>
      </w:pPr>
      <w:r w:rsidRPr="004E174E">
        <w:rPr>
          <w:rFonts w:ascii="Arial" w:hAnsi="Arial" w:cs="Arial"/>
          <w:sz w:val="22"/>
          <w:szCs w:val="22"/>
          <w:highlight w:val="green"/>
        </w:rPr>
        <w:t xml:space="preserve">ID PCA no PNCP: </w:t>
      </w:r>
      <w:r w:rsidRPr="004E174E">
        <w:rPr>
          <w:rFonts w:ascii="Arial" w:hAnsi="Arial" w:cs="Arial"/>
          <w:color w:val="FF0000"/>
          <w:sz w:val="22"/>
          <w:szCs w:val="22"/>
          <w:highlight w:val="green"/>
        </w:rPr>
        <w:t>[...]</w:t>
      </w:r>
      <w:r w:rsidR="003F4F17" w:rsidRPr="004E174E">
        <w:rPr>
          <w:rFonts w:ascii="Arial" w:hAnsi="Arial" w:cs="Arial"/>
          <w:sz w:val="22"/>
          <w:szCs w:val="22"/>
          <w:highlight w:val="green"/>
        </w:rPr>
        <w:t>;</w:t>
      </w:r>
    </w:p>
    <w:p w14:paraId="5219EF95" w14:textId="79A364E3" w:rsidR="00573B28" w:rsidRPr="004E174E" w:rsidRDefault="00573B28" w:rsidP="00D129AE">
      <w:pPr>
        <w:pStyle w:val="PargrafodaLista"/>
        <w:numPr>
          <w:ilvl w:val="0"/>
          <w:numId w:val="12"/>
        </w:numPr>
        <w:spacing w:before="120" w:after="120"/>
        <w:contextualSpacing w:val="0"/>
        <w:rPr>
          <w:rFonts w:ascii="Arial" w:hAnsi="Arial" w:cs="Arial"/>
          <w:sz w:val="22"/>
          <w:szCs w:val="22"/>
          <w:highlight w:val="green"/>
        </w:rPr>
      </w:pPr>
      <w:r w:rsidRPr="004E174E">
        <w:rPr>
          <w:rFonts w:ascii="Arial" w:hAnsi="Arial" w:cs="Arial"/>
          <w:sz w:val="22"/>
          <w:szCs w:val="22"/>
          <w:highlight w:val="green"/>
        </w:rPr>
        <w:t xml:space="preserve">Data de publicação no PNCP: </w:t>
      </w:r>
      <w:r w:rsidRPr="004E174E">
        <w:rPr>
          <w:rFonts w:ascii="Arial" w:hAnsi="Arial" w:cs="Arial"/>
          <w:color w:val="FF0000"/>
          <w:sz w:val="22"/>
          <w:szCs w:val="22"/>
          <w:highlight w:val="green"/>
        </w:rPr>
        <w:t>[...]</w:t>
      </w:r>
      <w:r w:rsidR="003F4F17" w:rsidRPr="004E174E">
        <w:rPr>
          <w:rFonts w:ascii="Arial" w:hAnsi="Arial" w:cs="Arial"/>
          <w:sz w:val="22"/>
          <w:szCs w:val="22"/>
          <w:highlight w:val="green"/>
        </w:rPr>
        <w:t>;</w:t>
      </w:r>
    </w:p>
    <w:p w14:paraId="4808F966" w14:textId="0C62445D" w:rsidR="00573B28" w:rsidRPr="004E174E" w:rsidRDefault="00573B28" w:rsidP="00D129AE">
      <w:pPr>
        <w:pStyle w:val="PargrafodaLista"/>
        <w:numPr>
          <w:ilvl w:val="0"/>
          <w:numId w:val="12"/>
        </w:numPr>
        <w:spacing w:before="120" w:after="120"/>
        <w:contextualSpacing w:val="0"/>
        <w:rPr>
          <w:rFonts w:ascii="Arial" w:hAnsi="Arial" w:cs="Arial"/>
          <w:sz w:val="22"/>
          <w:szCs w:val="22"/>
          <w:highlight w:val="green"/>
        </w:rPr>
      </w:pPr>
      <w:r w:rsidRPr="004E174E">
        <w:rPr>
          <w:rFonts w:ascii="Arial" w:hAnsi="Arial" w:cs="Arial"/>
          <w:sz w:val="22"/>
          <w:szCs w:val="22"/>
          <w:highlight w:val="green"/>
        </w:rPr>
        <w:t xml:space="preserve">Id do item no PCA: </w:t>
      </w:r>
      <w:r w:rsidRPr="004E174E">
        <w:rPr>
          <w:rFonts w:ascii="Arial" w:hAnsi="Arial" w:cs="Arial"/>
          <w:color w:val="FF0000"/>
          <w:sz w:val="22"/>
          <w:szCs w:val="22"/>
          <w:highlight w:val="green"/>
        </w:rPr>
        <w:t>[...]</w:t>
      </w:r>
      <w:r w:rsidR="003F4F17" w:rsidRPr="004E174E">
        <w:rPr>
          <w:rFonts w:ascii="Arial" w:hAnsi="Arial" w:cs="Arial"/>
          <w:sz w:val="22"/>
          <w:szCs w:val="22"/>
          <w:highlight w:val="green"/>
        </w:rPr>
        <w:t>;</w:t>
      </w:r>
    </w:p>
    <w:p w14:paraId="1B54A8D4" w14:textId="30E56CD7" w:rsidR="00573B28" w:rsidRPr="004E174E" w:rsidRDefault="00573B28" w:rsidP="00D129AE">
      <w:pPr>
        <w:pStyle w:val="PargrafodaLista"/>
        <w:numPr>
          <w:ilvl w:val="0"/>
          <w:numId w:val="12"/>
        </w:numPr>
        <w:spacing w:before="120" w:after="120"/>
        <w:contextualSpacing w:val="0"/>
        <w:rPr>
          <w:rFonts w:ascii="Arial" w:hAnsi="Arial" w:cs="Arial"/>
          <w:sz w:val="22"/>
          <w:szCs w:val="22"/>
          <w:highlight w:val="green"/>
        </w:rPr>
      </w:pPr>
      <w:r w:rsidRPr="004E174E">
        <w:rPr>
          <w:rFonts w:ascii="Arial" w:hAnsi="Arial" w:cs="Arial"/>
          <w:sz w:val="22"/>
          <w:szCs w:val="22"/>
          <w:highlight w:val="green"/>
        </w:rPr>
        <w:t xml:space="preserve">Classe/Grupo: </w:t>
      </w:r>
      <w:r w:rsidRPr="004E174E">
        <w:rPr>
          <w:rFonts w:ascii="Arial" w:hAnsi="Arial" w:cs="Arial"/>
          <w:color w:val="FF0000"/>
          <w:sz w:val="22"/>
          <w:szCs w:val="22"/>
          <w:highlight w:val="green"/>
        </w:rPr>
        <w:t>[...]</w:t>
      </w:r>
      <w:r w:rsidR="003F4F17" w:rsidRPr="004E174E">
        <w:rPr>
          <w:rFonts w:ascii="Arial" w:hAnsi="Arial" w:cs="Arial"/>
          <w:sz w:val="22"/>
          <w:szCs w:val="22"/>
          <w:highlight w:val="green"/>
        </w:rPr>
        <w:t>;</w:t>
      </w:r>
    </w:p>
    <w:p w14:paraId="19DDA0A3" w14:textId="3BD4119C" w:rsidR="00573B28" w:rsidRPr="004E174E" w:rsidRDefault="00573B28" w:rsidP="00D129AE">
      <w:pPr>
        <w:pStyle w:val="PargrafodaLista"/>
        <w:numPr>
          <w:ilvl w:val="0"/>
          <w:numId w:val="12"/>
        </w:numPr>
        <w:spacing w:before="120" w:after="120"/>
        <w:contextualSpacing w:val="0"/>
        <w:rPr>
          <w:rFonts w:ascii="Arial" w:hAnsi="Arial" w:cs="Arial"/>
          <w:sz w:val="22"/>
          <w:szCs w:val="22"/>
          <w:highlight w:val="green"/>
        </w:rPr>
      </w:pPr>
      <w:r w:rsidRPr="004E174E">
        <w:rPr>
          <w:rFonts w:ascii="Arial" w:hAnsi="Arial" w:cs="Arial"/>
          <w:sz w:val="22"/>
          <w:szCs w:val="22"/>
          <w:highlight w:val="green"/>
        </w:rPr>
        <w:t>Identificador da Futura Contratação: [...]</w:t>
      </w:r>
      <w:r w:rsidR="003F4F17" w:rsidRPr="004E174E">
        <w:rPr>
          <w:rFonts w:ascii="Arial" w:hAnsi="Arial" w:cs="Arial"/>
          <w:sz w:val="22"/>
          <w:szCs w:val="22"/>
          <w:highlight w:val="green"/>
        </w:rPr>
        <w:t>.</w:t>
      </w:r>
    </w:p>
    <w:p w14:paraId="30FD1F8C" w14:textId="77777777" w:rsidR="00D129AE" w:rsidRDefault="00D129AE" w:rsidP="00D129AE">
      <w:pPr>
        <w:spacing w:before="120" w:after="120"/>
        <w:jc w:val="center"/>
        <w:rPr>
          <w:rFonts w:ascii="Arial" w:hAnsi="Arial" w:cs="Arial"/>
          <w:b/>
          <w:bCs/>
          <w:color w:val="FF0000"/>
          <w:sz w:val="28"/>
          <w:szCs w:val="28"/>
          <w:highlight w:val="green"/>
        </w:rPr>
      </w:pPr>
    </w:p>
    <w:p w14:paraId="38F3209E" w14:textId="451425DB" w:rsidR="2755BECF" w:rsidRPr="00D129AE" w:rsidRDefault="2755BECF" w:rsidP="00D129AE">
      <w:pPr>
        <w:spacing w:before="120" w:after="120"/>
        <w:jc w:val="center"/>
        <w:rPr>
          <w:rFonts w:ascii="Arial" w:hAnsi="Arial" w:cs="Arial"/>
          <w:b/>
          <w:bCs/>
          <w:color w:val="FF0000"/>
          <w:sz w:val="28"/>
          <w:szCs w:val="28"/>
          <w:highlight w:val="green"/>
        </w:rPr>
      </w:pPr>
      <w:r w:rsidRPr="00D129AE">
        <w:rPr>
          <w:rFonts w:ascii="Arial" w:hAnsi="Arial" w:cs="Arial"/>
          <w:b/>
          <w:bCs/>
          <w:color w:val="FF0000"/>
          <w:sz w:val="28"/>
          <w:szCs w:val="28"/>
          <w:highlight w:val="green"/>
        </w:rPr>
        <w:t>OU</w:t>
      </w:r>
    </w:p>
    <w:p w14:paraId="2E22BEC6" w14:textId="19447011" w:rsidR="00A64804" w:rsidRPr="00D129AE" w:rsidRDefault="00A64804"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NÃO EXISTÊNCIA DE PCA PARA O ANO EM CURSO]</w:t>
      </w:r>
    </w:p>
    <w:p w14:paraId="29522A31" w14:textId="5C3E394A" w:rsidR="00A64804" w:rsidRPr="004E174E" w:rsidRDefault="00D52998" w:rsidP="00D129AE">
      <w:pPr>
        <w:pStyle w:val="PargrafodaLista"/>
        <w:numPr>
          <w:ilvl w:val="1"/>
          <w:numId w:val="18"/>
        </w:numPr>
        <w:spacing w:before="120" w:after="120"/>
        <w:ind w:hanging="503"/>
        <w:contextualSpacing w:val="0"/>
        <w:jc w:val="both"/>
        <w:rPr>
          <w:rFonts w:ascii="Arial" w:hAnsi="Arial" w:cs="Arial"/>
          <w:sz w:val="22"/>
          <w:szCs w:val="22"/>
          <w:highlight w:val="green"/>
        </w:rPr>
      </w:pPr>
      <w:r w:rsidRPr="004E174E">
        <w:rPr>
          <w:rFonts w:ascii="Arial" w:hAnsi="Arial" w:cs="Arial"/>
          <w:sz w:val="22"/>
          <w:szCs w:val="22"/>
          <w:highlight w:val="green"/>
        </w:rPr>
        <w:t xml:space="preserve">O objeto da contratação está previsto no Plano de Contratações Anual </w:t>
      </w:r>
      <w:r w:rsidRPr="004E174E">
        <w:rPr>
          <w:rFonts w:ascii="Arial" w:hAnsi="Arial" w:cs="Arial"/>
          <w:b/>
          <w:bCs/>
          <w:color w:val="FF0000"/>
          <w:sz w:val="22"/>
          <w:szCs w:val="22"/>
          <w:highlight w:val="green"/>
        </w:rPr>
        <w:t>[ANO]</w:t>
      </w:r>
      <w:r w:rsidRPr="004E174E">
        <w:rPr>
          <w:rFonts w:ascii="Arial" w:hAnsi="Arial" w:cs="Arial"/>
          <w:b/>
          <w:bCs/>
          <w:sz w:val="22"/>
          <w:szCs w:val="22"/>
          <w:highlight w:val="green"/>
        </w:rPr>
        <w:t>,</w:t>
      </w:r>
      <w:r w:rsidRPr="004E174E">
        <w:rPr>
          <w:rFonts w:ascii="Arial" w:hAnsi="Arial" w:cs="Arial"/>
          <w:sz w:val="22"/>
          <w:szCs w:val="22"/>
          <w:highlight w:val="green"/>
        </w:rPr>
        <w:t xml:space="preserve"> conforme consta das informações básicas des</w:t>
      </w:r>
      <w:r w:rsidR="00097F13" w:rsidRPr="004E174E">
        <w:rPr>
          <w:rFonts w:ascii="Arial" w:hAnsi="Arial" w:cs="Arial"/>
          <w:sz w:val="22"/>
          <w:szCs w:val="22"/>
          <w:highlight w:val="green"/>
        </w:rPr>
        <w:t>t</w:t>
      </w:r>
      <w:r w:rsidRPr="004E174E">
        <w:rPr>
          <w:rFonts w:ascii="Arial" w:hAnsi="Arial" w:cs="Arial"/>
          <w:sz w:val="22"/>
          <w:szCs w:val="22"/>
          <w:highlight w:val="green"/>
        </w:rPr>
        <w:t xml:space="preserve">e termo de referência. </w:t>
      </w:r>
    </w:p>
    <w:p w14:paraId="605796FB" w14:textId="77777777" w:rsidR="00A64804" w:rsidRPr="004E174E" w:rsidRDefault="00A64804" w:rsidP="00D129AE">
      <w:pPr>
        <w:pStyle w:val="PargrafodaLista"/>
        <w:spacing w:before="120" w:after="120"/>
        <w:ind w:left="1134"/>
        <w:contextualSpacing w:val="0"/>
        <w:jc w:val="both"/>
        <w:rPr>
          <w:rFonts w:ascii="Arial" w:hAnsi="Arial" w:cs="Arial"/>
          <w:sz w:val="22"/>
          <w:szCs w:val="22"/>
        </w:rPr>
      </w:pPr>
    </w:p>
    <w:p w14:paraId="66685BF6" w14:textId="142AFEDC" w:rsidR="00573B28" w:rsidRPr="004E174E" w:rsidRDefault="00573B28" w:rsidP="00D129AE">
      <w:pPr>
        <w:pStyle w:val="PargrafodaLista"/>
        <w:numPr>
          <w:ilvl w:val="0"/>
          <w:numId w:val="18"/>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t>DESCRIÇÃO DA SOLUÇÃO COMO UM TODO CONSIDERADO O CICLO DE VIDA DO OBJETO</w:t>
      </w:r>
      <w:r w:rsidR="00FA348E" w:rsidRPr="004E174E">
        <w:rPr>
          <w:rFonts w:ascii="Arial" w:hAnsi="Arial" w:cs="Arial"/>
          <w:b/>
          <w:bCs/>
          <w:sz w:val="22"/>
          <w:szCs w:val="22"/>
        </w:rPr>
        <w:t xml:space="preserve"> E ESPECIFICAÇÃO DO PRODUTO</w:t>
      </w:r>
    </w:p>
    <w:p w14:paraId="4C9CE8E6" w14:textId="4185C06D" w:rsidR="00573B28" w:rsidRPr="004E174E" w:rsidRDefault="30F99234" w:rsidP="00D129AE">
      <w:pPr>
        <w:pStyle w:val="PargrafodaLista"/>
        <w:numPr>
          <w:ilvl w:val="1"/>
          <w:numId w:val="19"/>
        </w:numPr>
        <w:spacing w:before="120" w:after="120"/>
        <w:ind w:left="1134" w:hanging="567"/>
        <w:contextualSpacing w:val="0"/>
        <w:jc w:val="both"/>
        <w:rPr>
          <w:rFonts w:ascii="Arial" w:hAnsi="Arial" w:cs="Arial"/>
          <w:sz w:val="22"/>
          <w:szCs w:val="22"/>
        </w:rPr>
      </w:pPr>
      <w:bookmarkStart w:id="12" w:name="_Ref121236534"/>
      <w:commentRangeStart w:id="13"/>
      <w:r w:rsidRPr="004E174E">
        <w:rPr>
          <w:rFonts w:ascii="Arial" w:hAnsi="Arial" w:cs="Arial"/>
          <w:sz w:val="22"/>
          <w:szCs w:val="22"/>
        </w:rPr>
        <w:t>A descrição da solução como um todo encontra-se pormenorizada em tópico específico dos Estudos Técnicos Preliminares, apêndice deste Termo de Referência.</w:t>
      </w:r>
      <w:bookmarkEnd w:id="12"/>
      <w:commentRangeEnd w:id="13"/>
      <w:r w:rsidR="00573B28" w:rsidRPr="004E174E">
        <w:rPr>
          <w:rFonts w:ascii="Arial" w:hAnsi="Arial" w:cs="Arial"/>
          <w:sz w:val="22"/>
          <w:szCs w:val="22"/>
        </w:rPr>
        <w:commentReference w:id="13"/>
      </w:r>
    </w:p>
    <w:p w14:paraId="74659AEC" w14:textId="77777777" w:rsidR="00313E69" w:rsidRPr="004E174E" w:rsidRDefault="00313E69" w:rsidP="00D129AE">
      <w:pPr>
        <w:spacing w:before="120" w:after="120"/>
        <w:rPr>
          <w:rFonts w:ascii="Arial" w:hAnsi="Arial" w:cs="Arial"/>
          <w:sz w:val="22"/>
          <w:szCs w:val="22"/>
        </w:rPr>
      </w:pPr>
    </w:p>
    <w:p w14:paraId="44C42EF3" w14:textId="2094836A" w:rsidR="00573B28" w:rsidRPr="004E174E" w:rsidRDefault="00573B28" w:rsidP="00D129AE">
      <w:pPr>
        <w:pStyle w:val="PargrafodaLista"/>
        <w:numPr>
          <w:ilvl w:val="0"/>
          <w:numId w:val="19"/>
        </w:numPr>
        <w:spacing w:before="120" w:after="120"/>
        <w:ind w:left="567" w:hanging="567"/>
        <w:contextualSpacing w:val="0"/>
        <w:rPr>
          <w:rFonts w:ascii="Arial" w:hAnsi="Arial" w:cs="Arial"/>
          <w:b/>
          <w:bCs/>
          <w:sz w:val="22"/>
          <w:szCs w:val="22"/>
        </w:rPr>
      </w:pPr>
      <w:commentRangeStart w:id="14"/>
      <w:r w:rsidRPr="004E174E">
        <w:rPr>
          <w:rFonts w:ascii="Arial" w:hAnsi="Arial" w:cs="Arial"/>
          <w:b/>
          <w:bCs/>
          <w:sz w:val="22"/>
          <w:szCs w:val="22"/>
        </w:rPr>
        <w:lastRenderedPageBreak/>
        <w:t>REQUISITOS DA CONTRATAÇÃO</w:t>
      </w:r>
      <w:commentRangeStart w:id="15"/>
      <w:commentRangeEnd w:id="14"/>
      <w:commentRangeEnd w:id="15"/>
      <w:r w:rsidRPr="004E174E">
        <w:rPr>
          <w:rFonts w:ascii="Arial" w:hAnsi="Arial" w:cs="Arial"/>
          <w:b/>
          <w:bCs/>
          <w:sz w:val="22"/>
          <w:szCs w:val="22"/>
        </w:rPr>
        <w:commentReference w:id="15"/>
      </w:r>
      <w:r w:rsidRPr="004E174E">
        <w:rPr>
          <w:rFonts w:ascii="Arial" w:hAnsi="Arial" w:cs="Arial"/>
          <w:b/>
          <w:bCs/>
          <w:sz w:val="22"/>
          <w:szCs w:val="22"/>
        </w:rPr>
        <w:commentReference w:id="14"/>
      </w:r>
    </w:p>
    <w:p w14:paraId="76A1006F" w14:textId="4009BC9A" w:rsidR="00381238" w:rsidRPr="004E174E" w:rsidRDefault="00BE71E8" w:rsidP="00D129AE">
      <w:pPr>
        <w:spacing w:before="120" w:after="120"/>
        <w:rPr>
          <w:rFonts w:ascii="Arial" w:hAnsi="Arial" w:cs="Arial"/>
          <w:b/>
          <w:bCs/>
          <w:sz w:val="22"/>
          <w:szCs w:val="22"/>
        </w:rPr>
      </w:pPr>
      <w:r w:rsidRPr="004E174E">
        <w:rPr>
          <w:rFonts w:ascii="Arial" w:hAnsi="Arial" w:cs="Arial"/>
          <w:b/>
          <w:bCs/>
          <w:sz w:val="22"/>
          <w:szCs w:val="22"/>
        </w:rPr>
        <w:t>SUSTENTABILIDADE</w:t>
      </w:r>
      <w:commentRangeStart w:id="16"/>
      <w:commentRangeEnd w:id="16"/>
      <w:r w:rsidR="00573B28" w:rsidRPr="004E174E">
        <w:rPr>
          <w:rFonts w:ascii="Arial" w:hAnsi="Arial" w:cs="Arial"/>
          <w:b/>
          <w:bCs/>
          <w:sz w:val="22"/>
          <w:szCs w:val="22"/>
        </w:rPr>
        <w:commentReference w:id="16"/>
      </w:r>
    </w:p>
    <w:p w14:paraId="54AE1090" w14:textId="4D725D0E" w:rsidR="00573B28" w:rsidRPr="004E174E" w:rsidRDefault="00573B28" w:rsidP="00D129AE">
      <w:pPr>
        <w:pStyle w:val="PargrafodaLista"/>
        <w:numPr>
          <w:ilvl w:val="1"/>
          <w:numId w:val="19"/>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Além dos critérios de sustentabilidade eventualmente inseridos na descrição do objeto, devem ser atendidos os seguintes requisitos:</w:t>
      </w:r>
    </w:p>
    <w:p w14:paraId="34BE492B" w14:textId="77777777" w:rsidR="00573B28" w:rsidRPr="004E174E" w:rsidRDefault="00573B28" w:rsidP="00D129AE">
      <w:pPr>
        <w:pStyle w:val="PargrafodaLista"/>
        <w:numPr>
          <w:ilvl w:val="2"/>
          <w:numId w:val="19"/>
        </w:numPr>
        <w:spacing w:before="120" w:after="120"/>
        <w:ind w:left="1701" w:hanging="578"/>
        <w:contextualSpacing w:val="0"/>
        <w:jc w:val="both"/>
        <w:rPr>
          <w:rFonts w:ascii="Arial" w:hAnsi="Arial" w:cs="Arial"/>
          <w:b/>
          <w:bCs/>
          <w:color w:val="FF0000"/>
          <w:sz w:val="22"/>
          <w:szCs w:val="22"/>
        </w:rPr>
      </w:pPr>
      <w:r w:rsidRPr="004E174E">
        <w:rPr>
          <w:rFonts w:ascii="Arial" w:hAnsi="Arial" w:cs="Arial"/>
          <w:b/>
          <w:bCs/>
          <w:color w:val="FF0000"/>
          <w:sz w:val="22"/>
          <w:szCs w:val="22"/>
        </w:rPr>
        <w:t>[...]</w:t>
      </w:r>
    </w:p>
    <w:p w14:paraId="0309BCD5" w14:textId="77777777" w:rsidR="00573B28" w:rsidRPr="004E174E" w:rsidRDefault="00573B28" w:rsidP="00D129AE">
      <w:pPr>
        <w:pStyle w:val="PargrafodaLista"/>
        <w:numPr>
          <w:ilvl w:val="2"/>
          <w:numId w:val="19"/>
        </w:numPr>
        <w:spacing w:before="120" w:after="120"/>
        <w:ind w:left="1701" w:hanging="578"/>
        <w:contextualSpacing w:val="0"/>
        <w:jc w:val="both"/>
        <w:rPr>
          <w:rFonts w:ascii="Arial" w:hAnsi="Arial" w:cs="Arial"/>
          <w:b/>
          <w:bCs/>
          <w:color w:val="FF0000"/>
          <w:sz w:val="22"/>
          <w:szCs w:val="22"/>
        </w:rPr>
      </w:pPr>
      <w:r w:rsidRPr="004E174E">
        <w:rPr>
          <w:rFonts w:ascii="Arial" w:hAnsi="Arial" w:cs="Arial"/>
          <w:b/>
          <w:bCs/>
          <w:color w:val="FF0000"/>
          <w:sz w:val="22"/>
          <w:szCs w:val="22"/>
        </w:rPr>
        <w:t>[...]</w:t>
      </w:r>
    </w:p>
    <w:p w14:paraId="2D825D7D" w14:textId="18E9715F" w:rsidR="002A3A28" w:rsidRPr="002A3A28" w:rsidRDefault="002A3A28" w:rsidP="002A3A28">
      <w:pPr>
        <w:spacing w:before="120" w:after="120"/>
        <w:jc w:val="both"/>
        <w:rPr>
          <w:rFonts w:ascii="Arial" w:hAnsi="Arial" w:cs="Arial"/>
          <w:b/>
          <w:bCs/>
          <w:sz w:val="22"/>
          <w:szCs w:val="22"/>
        </w:rPr>
      </w:pPr>
      <w:r w:rsidRPr="002A3A28">
        <w:rPr>
          <w:rFonts w:ascii="Arial" w:hAnsi="Arial" w:cs="Arial"/>
          <w:b/>
          <w:bCs/>
          <w:sz w:val="22"/>
          <w:szCs w:val="22"/>
        </w:rPr>
        <w:t>Indicação de marca ou modelo (art. 4</w:t>
      </w:r>
      <w:r w:rsidR="003E07C0">
        <w:rPr>
          <w:rFonts w:ascii="Arial" w:hAnsi="Arial" w:cs="Arial"/>
          <w:b/>
          <w:bCs/>
          <w:sz w:val="22"/>
          <w:szCs w:val="22"/>
        </w:rPr>
        <w:t>1, inciso I,</w:t>
      </w:r>
      <w:r w:rsidRPr="002A3A28">
        <w:rPr>
          <w:rFonts w:ascii="Arial" w:hAnsi="Arial" w:cs="Arial"/>
          <w:b/>
          <w:bCs/>
          <w:sz w:val="22"/>
          <w:szCs w:val="22"/>
        </w:rPr>
        <w:t xml:space="preserve"> da Lei 14.133/2021):</w:t>
      </w:r>
    </w:p>
    <w:p w14:paraId="7D495F25" w14:textId="759DEFAF" w:rsidR="002A3A28" w:rsidRDefault="002A3A28" w:rsidP="002A3A28">
      <w:pPr>
        <w:spacing w:before="120" w:after="120"/>
        <w:ind w:left="567"/>
        <w:jc w:val="both"/>
        <w:rPr>
          <w:rFonts w:ascii="Arial" w:hAnsi="Arial" w:cs="Arial"/>
          <w:sz w:val="22"/>
          <w:szCs w:val="22"/>
        </w:rPr>
      </w:pPr>
      <w:r w:rsidRPr="002A3A28">
        <w:rPr>
          <w:rFonts w:ascii="Arial" w:hAnsi="Arial" w:cs="Arial"/>
          <w:sz w:val="22"/>
          <w:szCs w:val="22"/>
        </w:rPr>
        <w:t xml:space="preserve">4.2. </w:t>
      </w:r>
      <w:r>
        <w:rPr>
          <w:rFonts w:ascii="Arial" w:hAnsi="Arial" w:cs="Arial"/>
          <w:sz w:val="22"/>
          <w:szCs w:val="22"/>
        </w:rPr>
        <w:t xml:space="preserve">Na presente contratação há indicação da seguinte marca, característica(s) e modelo(s), de acordo com as </w:t>
      </w:r>
      <w:r w:rsidRPr="002A3A28">
        <w:rPr>
          <w:rFonts w:ascii="Arial" w:hAnsi="Arial" w:cs="Arial"/>
          <w:b/>
          <w:bCs/>
          <w:sz w:val="22"/>
          <w:szCs w:val="22"/>
        </w:rPr>
        <w:t>justificativas técnicas</w:t>
      </w:r>
      <w:r>
        <w:rPr>
          <w:rFonts w:ascii="Arial" w:hAnsi="Arial" w:cs="Arial"/>
          <w:sz w:val="22"/>
          <w:szCs w:val="22"/>
        </w:rPr>
        <w:t xml:space="preserve"> que fundamentam a pretensa contratação direta</w:t>
      </w:r>
      <w:r w:rsidR="009B2E0D">
        <w:rPr>
          <w:rFonts w:ascii="Arial" w:hAnsi="Arial" w:cs="Arial"/>
          <w:sz w:val="22"/>
          <w:szCs w:val="22"/>
        </w:rPr>
        <w:t>:</w:t>
      </w:r>
    </w:p>
    <w:p w14:paraId="02D40D60" w14:textId="77777777" w:rsidR="002A3A28" w:rsidRPr="002A3A28" w:rsidRDefault="002A3A28" w:rsidP="002A3A28">
      <w:pPr>
        <w:spacing w:before="120" w:after="120"/>
        <w:ind w:left="1134"/>
        <w:jc w:val="both"/>
        <w:rPr>
          <w:rFonts w:ascii="Arial" w:hAnsi="Arial" w:cs="Arial"/>
          <w:color w:val="FF0000"/>
          <w:sz w:val="22"/>
          <w:szCs w:val="22"/>
        </w:rPr>
      </w:pPr>
      <w:commentRangeStart w:id="17"/>
      <w:r w:rsidRPr="002A3A28">
        <w:rPr>
          <w:rFonts w:ascii="Arial" w:hAnsi="Arial" w:cs="Arial"/>
          <w:color w:val="FF0000"/>
          <w:sz w:val="22"/>
          <w:szCs w:val="22"/>
        </w:rPr>
        <w:t>4.2.1. Marca</w:t>
      </w:r>
      <w:r w:rsidR="00F07675">
        <w:rPr>
          <w:rFonts w:ascii="Arial" w:hAnsi="Arial" w:cs="Arial"/>
          <w:color w:val="FF0000"/>
          <w:sz w:val="22"/>
          <w:szCs w:val="22"/>
        </w:rPr>
        <w:t>/Fabricante</w:t>
      </w:r>
      <w:r w:rsidRPr="002A3A28">
        <w:rPr>
          <w:rFonts w:ascii="Arial" w:hAnsi="Arial" w:cs="Arial"/>
          <w:color w:val="FF0000"/>
          <w:sz w:val="22"/>
          <w:szCs w:val="22"/>
        </w:rPr>
        <w:t>: ______</w:t>
      </w:r>
    </w:p>
    <w:p w14:paraId="1C11C3F7" w14:textId="77777777" w:rsidR="002A3A28" w:rsidRPr="002A3A28" w:rsidRDefault="002A3A28" w:rsidP="002A3A28">
      <w:pPr>
        <w:spacing w:before="120" w:after="120"/>
        <w:ind w:left="1134"/>
        <w:jc w:val="both"/>
        <w:rPr>
          <w:rFonts w:ascii="Arial" w:hAnsi="Arial" w:cs="Arial"/>
          <w:color w:val="FF0000"/>
          <w:sz w:val="22"/>
          <w:szCs w:val="22"/>
        </w:rPr>
      </w:pPr>
      <w:r w:rsidRPr="002A3A28">
        <w:rPr>
          <w:rFonts w:ascii="Arial" w:hAnsi="Arial" w:cs="Arial"/>
          <w:color w:val="FF0000"/>
          <w:sz w:val="22"/>
          <w:szCs w:val="22"/>
        </w:rPr>
        <w:t>4.2.2. Modelo(s): ________</w:t>
      </w:r>
    </w:p>
    <w:p w14:paraId="70979506" w14:textId="51EBB277" w:rsidR="002A3A28" w:rsidRPr="007E1D95" w:rsidRDefault="002A3A28" w:rsidP="002A3A28">
      <w:pPr>
        <w:spacing w:before="120" w:after="120"/>
        <w:ind w:left="1134"/>
        <w:jc w:val="both"/>
        <w:rPr>
          <w:rFonts w:ascii="Arial" w:hAnsi="Arial" w:cs="Arial"/>
          <w:b/>
          <w:bCs/>
          <w:i/>
          <w:iCs/>
          <w:color w:val="FF0000"/>
          <w:sz w:val="22"/>
          <w:szCs w:val="22"/>
        </w:rPr>
      </w:pPr>
      <w:r w:rsidRPr="002A3A28">
        <w:rPr>
          <w:rFonts w:ascii="Arial" w:hAnsi="Arial" w:cs="Arial"/>
          <w:color w:val="FF0000"/>
          <w:sz w:val="22"/>
          <w:szCs w:val="22"/>
        </w:rPr>
        <w:t xml:space="preserve">4.2.3. Características singulares/específicas: </w:t>
      </w:r>
      <w:r w:rsidRPr="007E1D95">
        <w:rPr>
          <w:rFonts w:ascii="Arial" w:hAnsi="Arial" w:cs="Arial"/>
          <w:b/>
          <w:bCs/>
          <w:i/>
          <w:iCs/>
          <w:color w:val="FF0000"/>
          <w:sz w:val="22"/>
          <w:szCs w:val="22"/>
        </w:rPr>
        <w:t>_________</w:t>
      </w:r>
      <w:proofErr w:type="gramStart"/>
      <w:r w:rsidRPr="007E1D95">
        <w:rPr>
          <w:rFonts w:ascii="Arial" w:hAnsi="Arial" w:cs="Arial"/>
          <w:b/>
          <w:bCs/>
          <w:i/>
          <w:iCs/>
          <w:color w:val="FF0000"/>
          <w:sz w:val="22"/>
          <w:szCs w:val="22"/>
        </w:rPr>
        <w:t>_</w:t>
      </w:r>
      <w:r w:rsidR="007E1D95" w:rsidRPr="007E1D95">
        <w:rPr>
          <w:rFonts w:ascii="Arial" w:hAnsi="Arial" w:cs="Arial"/>
          <w:b/>
          <w:bCs/>
          <w:i/>
          <w:iCs/>
          <w:color w:val="FF0000"/>
          <w:sz w:val="22"/>
          <w:szCs w:val="22"/>
        </w:rPr>
        <w:t>[</w:t>
      </w:r>
      <w:proofErr w:type="gramEnd"/>
      <w:r w:rsidR="007E1D95" w:rsidRPr="007E1D95">
        <w:rPr>
          <w:rFonts w:ascii="Arial" w:hAnsi="Arial" w:cs="Arial"/>
          <w:b/>
          <w:bCs/>
          <w:i/>
          <w:iCs/>
          <w:color w:val="FF0000"/>
          <w:sz w:val="22"/>
          <w:szCs w:val="22"/>
        </w:rPr>
        <w:t xml:space="preserve">descrição detalhada das características técnicas específicas e singulares do objeto que fundamentam a </w:t>
      </w:r>
      <w:r w:rsidR="00D43616">
        <w:rPr>
          <w:rFonts w:ascii="Arial" w:hAnsi="Arial" w:cs="Arial"/>
          <w:b/>
          <w:bCs/>
          <w:i/>
          <w:iCs/>
          <w:color w:val="FF0000"/>
          <w:sz w:val="22"/>
          <w:szCs w:val="22"/>
        </w:rPr>
        <w:t>escolha da marca</w:t>
      </w:r>
      <w:r w:rsidR="009B2E0D">
        <w:rPr>
          <w:rFonts w:ascii="Arial" w:hAnsi="Arial" w:cs="Arial"/>
          <w:b/>
          <w:bCs/>
          <w:i/>
          <w:iCs/>
          <w:color w:val="FF0000"/>
          <w:sz w:val="22"/>
          <w:szCs w:val="22"/>
        </w:rPr>
        <w:t xml:space="preserve">, </w:t>
      </w:r>
      <w:r w:rsidR="009B2E0D">
        <w:rPr>
          <w:rFonts w:ascii="Arial" w:hAnsi="Arial" w:cs="Arial"/>
          <w:sz w:val="22"/>
          <w:szCs w:val="22"/>
        </w:rPr>
        <w:t xml:space="preserve">nos termos do art. </w:t>
      </w:r>
      <w:r w:rsidR="009B33BA">
        <w:rPr>
          <w:rFonts w:ascii="Arial" w:hAnsi="Arial" w:cs="Arial"/>
          <w:sz w:val="22"/>
          <w:szCs w:val="22"/>
        </w:rPr>
        <w:t>41, inciso I,</w:t>
      </w:r>
      <w:r w:rsidR="009B2E0D">
        <w:rPr>
          <w:rFonts w:ascii="Arial" w:hAnsi="Arial" w:cs="Arial"/>
          <w:sz w:val="22"/>
          <w:szCs w:val="22"/>
        </w:rPr>
        <w:t xml:space="preserve"> da Lei 14.133/2021</w:t>
      </w:r>
      <w:r w:rsidR="007E1D95" w:rsidRPr="007E1D95">
        <w:rPr>
          <w:rFonts w:ascii="Arial" w:hAnsi="Arial" w:cs="Arial"/>
          <w:b/>
          <w:bCs/>
          <w:i/>
          <w:iCs/>
          <w:color w:val="FF0000"/>
          <w:sz w:val="22"/>
          <w:szCs w:val="22"/>
        </w:rPr>
        <w:t>]</w:t>
      </w:r>
      <w:commentRangeEnd w:id="17"/>
      <w:r w:rsidR="001E56C0">
        <w:rPr>
          <w:rStyle w:val="Refdecomentrio"/>
        </w:rPr>
        <w:commentReference w:id="17"/>
      </w:r>
    </w:p>
    <w:p w14:paraId="023D042A" w14:textId="0ADA469E" w:rsidR="002A3A28" w:rsidRPr="002A3A28" w:rsidRDefault="002A3A28" w:rsidP="002A3A28">
      <w:pPr>
        <w:spacing w:before="120" w:after="120"/>
        <w:ind w:left="1134"/>
        <w:jc w:val="both"/>
        <w:rPr>
          <w:rFonts w:ascii="Arial" w:hAnsi="Arial" w:cs="Arial"/>
          <w:sz w:val="22"/>
          <w:szCs w:val="22"/>
        </w:rPr>
      </w:pPr>
    </w:p>
    <w:p w14:paraId="16266F9A" w14:textId="77777777" w:rsidR="00BF781C" w:rsidRPr="004E174E" w:rsidRDefault="00BF781C" w:rsidP="00D129AE">
      <w:pPr>
        <w:pStyle w:val="PargrafodaLista"/>
        <w:spacing w:before="120" w:after="120"/>
        <w:contextualSpacing w:val="0"/>
        <w:jc w:val="center"/>
        <w:rPr>
          <w:rFonts w:ascii="Arial" w:hAnsi="Arial" w:cs="Arial"/>
          <w:b/>
          <w:bCs/>
          <w:i/>
          <w:iCs/>
          <w:color w:val="FF0000"/>
          <w:sz w:val="22"/>
          <w:szCs w:val="22"/>
          <w:highlight w:val="green"/>
        </w:rPr>
      </w:pPr>
    </w:p>
    <w:p w14:paraId="52F3E4AE" w14:textId="0C7CE987" w:rsidR="00BE71E8" w:rsidRPr="00D129AE" w:rsidRDefault="00C7258E"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 xml:space="preserve">[EM CASO DE NÃO EXIGÊNCIA DE </w:t>
      </w:r>
      <w:commentRangeStart w:id="18"/>
      <w:r w:rsidRPr="00D129AE">
        <w:rPr>
          <w:rFonts w:ascii="Arial" w:hAnsi="Arial" w:cs="Arial"/>
          <w:b/>
          <w:bCs/>
          <w:i/>
          <w:iCs/>
          <w:color w:val="FF0000"/>
          <w:sz w:val="28"/>
          <w:szCs w:val="28"/>
          <w:highlight w:val="green"/>
        </w:rPr>
        <w:t>GARANTIA CONTRATUAL</w:t>
      </w:r>
      <w:commentRangeStart w:id="19"/>
      <w:commentRangeEnd w:id="18"/>
      <w:commentRangeEnd w:id="19"/>
      <w:r w:rsidR="009D30EB" w:rsidRPr="00D129AE">
        <w:rPr>
          <w:rStyle w:val="Refdecomentrio"/>
          <w:rFonts w:ascii="Arial" w:hAnsi="Arial" w:cs="Arial"/>
          <w:sz w:val="28"/>
          <w:szCs w:val="28"/>
        </w:rPr>
        <w:commentReference w:id="19"/>
      </w:r>
      <w:r w:rsidR="009D30EB" w:rsidRPr="00D129AE">
        <w:rPr>
          <w:rStyle w:val="Refdecomentrio"/>
          <w:rFonts w:ascii="Arial" w:hAnsi="Arial" w:cs="Arial"/>
          <w:sz w:val="28"/>
          <w:szCs w:val="28"/>
        </w:rPr>
        <w:commentReference w:id="18"/>
      </w:r>
      <w:r w:rsidRPr="00D129AE">
        <w:rPr>
          <w:rFonts w:ascii="Arial" w:hAnsi="Arial" w:cs="Arial"/>
          <w:b/>
          <w:bCs/>
          <w:i/>
          <w:iCs/>
          <w:color w:val="FF0000"/>
          <w:sz w:val="28"/>
          <w:szCs w:val="28"/>
          <w:highlight w:val="green"/>
        </w:rPr>
        <w:t>]</w:t>
      </w:r>
    </w:p>
    <w:p w14:paraId="0E6C07CB" w14:textId="59B7ABAF" w:rsidR="00BE71E8" w:rsidRPr="004E174E" w:rsidRDefault="00BE71E8" w:rsidP="002040B6">
      <w:pPr>
        <w:pStyle w:val="PargrafodaLista"/>
        <w:numPr>
          <w:ilvl w:val="1"/>
          <w:numId w:val="36"/>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Não haverá exigência da garantia da contratação dos artigos 96 e seguintes da Lei nº 14.133, de 2021, pelas razões constantes do Estudo Técnico Preliminar.</w:t>
      </w:r>
    </w:p>
    <w:p w14:paraId="37A9416B" w14:textId="77777777" w:rsidR="00BE71E8" w:rsidRPr="004E174E" w:rsidRDefault="00BE71E8" w:rsidP="00D129AE">
      <w:pPr>
        <w:pStyle w:val="PargrafodaLista"/>
        <w:spacing w:before="120" w:after="120"/>
        <w:contextualSpacing w:val="0"/>
        <w:jc w:val="center"/>
        <w:rPr>
          <w:rFonts w:ascii="Arial" w:hAnsi="Arial" w:cs="Arial"/>
          <w:b/>
          <w:bCs/>
          <w:i/>
          <w:iCs/>
          <w:color w:val="FF0000"/>
          <w:sz w:val="22"/>
          <w:szCs w:val="22"/>
          <w:highlight w:val="green"/>
        </w:rPr>
      </w:pPr>
    </w:p>
    <w:p w14:paraId="43FB7524" w14:textId="46369970" w:rsidR="00BE71E8" w:rsidRPr="00D129AE" w:rsidRDefault="00BE71E8"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OU</w:t>
      </w:r>
    </w:p>
    <w:p w14:paraId="04D88DFC" w14:textId="02CBB1AD" w:rsidR="00C7258E" w:rsidRPr="00D129AE" w:rsidRDefault="00C7258E"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EXIGÊNCIA DE GARANTIA CONTRATUAL]</w:t>
      </w:r>
    </w:p>
    <w:p w14:paraId="2192C280" w14:textId="14419DF7" w:rsidR="65F8F35A" w:rsidRPr="00316194" w:rsidRDefault="00316194" w:rsidP="002040B6">
      <w:pPr>
        <w:spacing w:before="120" w:after="120"/>
        <w:ind w:left="1134" w:hanging="567"/>
        <w:jc w:val="both"/>
        <w:rPr>
          <w:rFonts w:ascii="Arial" w:hAnsi="Arial" w:cs="Arial"/>
          <w:sz w:val="22"/>
          <w:szCs w:val="22"/>
          <w:highlight w:val="green"/>
        </w:rPr>
      </w:pPr>
      <w:r>
        <w:rPr>
          <w:rFonts w:ascii="Arial" w:hAnsi="Arial" w:cs="Arial"/>
          <w:sz w:val="22"/>
          <w:szCs w:val="22"/>
          <w:highlight w:val="green"/>
        </w:rPr>
        <w:t>4.</w:t>
      </w:r>
      <w:r w:rsidR="00E92513">
        <w:rPr>
          <w:rFonts w:ascii="Arial" w:hAnsi="Arial" w:cs="Arial"/>
          <w:sz w:val="22"/>
          <w:szCs w:val="22"/>
          <w:highlight w:val="green"/>
        </w:rPr>
        <w:t>3</w:t>
      </w:r>
      <w:r>
        <w:rPr>
          <w:rFonts w:ascii="Arial" w:hAnsi="Arial" w:cs="Arial"/>
          <w:sz w:val="22"/>
          <w:szCs w:val="22"/>
          <w:highlight w:val="green"/>
        </w:rPr>
        <w:t xml:space="preserve">. </w:t>
      </w:r>
      <w:r w:rsidR="65F8F35A" w:rsidRPr="00316194">
        <w:rPr>
          <w:rFonts w:ascii="Arial" w:hAnsi="Arial" w:cs="Arial"/>
          <w:sz w:val="22"/>
          <w:szCs w:val="22"/>
          <w:highlight w:val="green"/>
        </w:rPr>
        <w:t xml:space="preserve">Será exigida a garantia da contratação de que tratam os </w:t>
      </w:r>
      <w:hyperlink r:id="rId15" w:anchor="art96">
        <w:proofErr w:type="spellStart"/>
        <w:r w:rsidR="65F8F35A" w:rsidRPr="00316194">
          <w:rPr>
            <w:rFonts w:ascii="Arial" w:hAnsi="Arial" w:cs="Arial"/>
            <w:sz w:val="22"/>
            <w:szCs w:val="22"/>
            <w:highlight w:val="green"/>
          </w:rPr>
          <w:t>arts</w:t>
        </w:r>
        <w:proofErr w:type="spellEnd"/>
        <w:r w:rsidR="65F8F35A" w:rsidRPr="00316194">
          <w:rPr>
            <w:rFonts w:ascii="Arial" w:hAnsi="Arial" w:cs="Arial"/>
            <w:sz w:val="22"/>
            <w:szCs w:val="22"/>
            <w:highlight w:val="green"/>
          </w:rPr>
          <w:t>. 96 e seguintes da Lei nº 14.133, de 2021</w:t>
        </w:r>
      </w:hyperlink>
      <w:r w:rsidR="65F8F35A" w:rsidRPr="00316194">
        <w:rPr>
          <w:rFonts w:ascii="Arial" w:hAnsi="Arial" w:cs="Arial"/>
          <w:sz w:val="22"/>
          <w:szCs w:val="22"/>
          <w:highlight w:val="green"/>
        </w:rPr>
        <w:t>, no percentual e condições descritas nas cláusulas do contrato</w:t>
      </w:r>
      <w:r w:rsidR="00863ABA" w:rsidRPr="00316194">
        <w:rPr>
          <w:rFonts w:ascii="Arial" w:hAnsi="Arial" w:cs="Arial"/>
          <w:sz w:val="22"/>
          <w:szCs w:val="22"/>
          <w:highlight w:val="green"/>
        </w:rPr>
        <w:t xml:space="preserve"> ou outro instrumento hábil que o substitua</w:t>
      </w:r>
      <w:r w:rsidR="00C64FE6" w:rsidRPr="00316194">
        <w:rPr>
          <w:rFonts w:ascii="Arial" w:hAnsi="Arial" w:cs="Arial"/>
          <w:sz w:val="22"/>
          <w:szCs w:val="22"/>
          <w:highlight w:val="green"/>
        </w:rPr>
        <w:t xml:space="preserve"> </w:t>
      </w:r>
      <w:r w:rsidR="00863ABA" w:rsidRPr="00316194">
        <w:rPr>
          <w:rFonts w:ascii="Arial" w:hAnsi="Arial" w:cs="Arial"/>
          <w:sz w:val="22"/>
          <w:szCs w:val="22"/>
          <w:highlight w:val="green"/>
        </w:rPr>
        <w:t>(caso assim definido pela documentação que compõe a presente contratação</w:t>
      </w:r>
      <w:r w:rsidR="65F8F35A" w:rsidRPr="00316194">
        <w:rPr>
          <w:rFonts w:ascii="Arial" w:hAnsi="Arial" w:cs="Arial"/>
          <w:sz w:val="22"/>
          <w:szCs w:val="22"/>
          <w:highlight w:val="green"/>
        </w:rPr>
        <w:t>.</w:t>
      </w:r>
    </w:p>
    <w:p w14:paraId="4377D97F" w14:textId="5AF79FA6" w:rsidR="65F8F35A" w:rsidRPr="004E174E" w:rsidRDefault="00886AB7" w:rsidP="002040B6">
      <w:pPr>
        <w:pStyle w:val="PargrafodaLista"/>
        <w:numPr>
          <w:ilvl w:val="1"/>
          <w:numId w:val="36"/>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No prazo de convocação para formalização da contratação, e anteriormente à celebração da contratação, o </w:t>
      </w:r>
      <w:r w:rsidR="00BE71E8" w:rsidRPr="004E174E">
        <w:rPr>
          <w:rFonts w:ascii="Arial" w:hAnsi="Arial" w:cs="Arial"/>
          <w:sz w:val="22"/>
          <w:szCs w:val="22"/>
          <w:highlight w:val="green"/>
        </w:rPr>
        <w:t>fornecedor</w:t>
      </w:r>
      <w:r w:rsidRPr="004E174E">
        <w:rPr>
          <w:rFonts w:ascii="Arial" w:hAnsi="Arial" w:cs="Arial"/>
          <w:sz w:val="22"/>
          <w:szCs w:val="22"/>
          <w:highlight w:val="green"/>
        </w:rPr>
        <w:t xml:space="preserve"> deverá </w:t>
      </w:r>
      <w:r w:rsidR="00BE71E8" w:rsidRPr="004E174E">
        <w:rPr>
          <w:rFonts w:ascii="Arial" w:hAnsi="Arial" w:cs="Arial"/>
          <w:sz w:val="22"/>
          <w:szCs w:val="22"/>
          <w:highlight w:val="green"/>
        </w:rPr>
        <w:t>prestar garantia, podendo optar por</w:t>
      </w:r>
      <w:r w:rsidRPr="004E174E">
        <w:rPr>
          <w:rFonts w:ascii="Arial" w:hAnsi="Arial" w:cs="Arial"/>
          <w:sz w:val="22"/>
          <w:szCs w:val="22"/>
          <w:highlight w:val="green"/>
        </w:rPr>
        <w:t xml:space="preserve"> </w:t>
      </w:r>
      <w:r w:rsidR="0034009D" w:rsidRPr="004E174E">
        <w:rPr>
          <w:rFonts w:ascii="Arial" w:hAnsi="Arial" w:cs="Arial"/>
          <w:sz w:val="22"/>
          <w:szCs w:val="22"/>
          <w:highlight w:val="green"/>
        </w:rPr>
        <w:t>uma das seguintes modalidades</w:t>
      </w:r>
      <w:r w:rsidRPr="004E174E">
        <w:rPr>
          <w:rFonts w:ascii="Arial" w:hAnsi="Arial" w:cs="Arial"/>
          <w:sz w:val="22"/>
          <w:szCs w:val="22"/>
          <w:highlight w:val="green"/>
        </w:rPr>
        <w:t>:</w:t>
      </w:r>
    </w:p>
    <w:p w14:paraId="04FBF1E5" w14:textId="11AAF6A2" w:rsidR="00886AB7" w:rsidRPr="004E174E" w:rsidRDefault="00886AB7" w:rsidP="00D129AE">
      <w:pPr>
        <w:pStyle w:val="PargrafodaLista"/>
        <w:numPr>
          <w:ilvl w:val="0"/>
          <w:numId w:val="20"/>
        </w:numPr>
        <w:spacing w:before="120" w:after="120"/>
        <w:contextualSpacing w:val="0"/>
        <w:jc w:val="both"/>
        <w:rPr>
          <w:rFonts w:ascii="Arial" w:hAnsi="Arial" w:cs="Arial"/>
          <w:sz w:val="22"/>
          <w:szCs w:val="22"/>
          <w:highlight w:val="green"/>
        </w:rPr>
      </w:pPr>
      <w:r w:rsidRPr="004E174E">
        <w:rPr>
          <w:rFonts w:ascii="Arial" w:hAnsi="Arial" w:cs="Arial"/>
          <w:b/>
          <w:bCs/>
          <w:sz w:val="22"/>
          <w:szCs w:val="22"/>
          <w:highlight w:val="green"/>
        </w:rPr>
        <w:t>Caução em dinheiro</w:t>
      </w:r>
      <w:r w:rsidRPr="004E174E">
        <w:rPr>
          <w:rFonts w:ascii="Arial" w:hAnsi="Arial" w:cs="Arial"/>
          <w:sz w:val="22"/>
          <w:szCs w:val="22"/>
          <w:highlight w:val="green"/>
        </w:rPr>
        <w:t xml:space="preserve">. A garantia em dinheiro deverá ser efetuada mediante depósito bancário em favor do </w:t>
      </w:r>
      <w:r w:rsidR="003D6A4B" w:rsidRPr="004E174E">
        <w:rPr>
          <w:rFonts w:ascii="Arial" w:hAnsi="Arial" w:cs="Arial"/>
          <w:b/>
          <w:bCs/>
          <w:sz w:val="22"/>
          <w:szCs w:val="22"/>
          <w:highlight w:val="green"/>
        </w:rPr>
        <w:t>CONTRATANTE</w:t>
      </w:r>
      <w:r w:rsidRPr="004E174E">
        <w:rPr>
          <w:rFonts w:ascii="Arial" w:hAnsi="Arial" w:cs="Arial"/>
          <w:sz w:val="22"/>
          <w:szCs w:val="22"/>
          <w:highlight w:val="green"/>
        </w:rPr>
        <w:t xml:space="preserve"> no Banco do Brasil, em conta que contemple a correção monetária do valor depositado.</w:t>
      </w:r>
    </w:p>
    <w:p w14:paraId="507B920B" w14:textId="12387A45" w:rsidR="00886AB7" w:rsidRPr="004E174E" w:rsidRDefault="00886AB7" w:rsidP="00D129AE">
      <w:pPr>
        <w:pStyle w:val="PargrafodaLista"/>
        <w:numPr>
          <w:ilvl w:val="0"/>
          <w:numId w:val="20"/>
        </w:numPr>
        <w:spacing w:before="120" w:after="120"/>
        <w:contextualSpacing w:val="0"/>
        <w:jc w:val="both"/>
        <w:rPr>
          <w:rFonts w:ascii="Arial" w:hAnsi="Arial" w:cs="Arial"/>
          <w:sz w:val="22"/>
          <w:szCs w:val="22"/>
          <w:highlight w:val="green"/>
        </w:rPr>
      </w:pPr>
      <w:r w:rsidRPr="004E174E">
        <w:rPr>
          <w:rFonts w:ascii="Arial" w:hAnsi="Arial" w:cs="Arial"/>
          <w:b/>
          <w:bCs/>
          <w:sz w:val="22"/>
          <w:szCs w:val="22"/>
          <w:highlight w:val="green"/>
        </w:rPr>
        <w:t>Caução em títulos da dívida pública</w:t>
      </w:r>
      <w:r w:rsidRPr="004E174E">
        <w:rPr>
          <w:rFonts w:ascii="Arial" w:hAnsi="Arial" w:cs="Arial"/>
          <w:sz w:val="22"/>
          <w:szCs w:val="22"/>
          <w:highlight w:val="green"/>
        </w:rPr>
        <w:t xml:space="preserve">. Serão admitidos apenas títulos da dívida pública emitidos sob a forma escritural, mediante registro em sistema centralizado de liquidação e de custódia autorizado pelo Banco </w:t>
      </w:r>
      <w:r w:rsidRPr="004E174E">
        <w:rPr>
          <w:rFonts w:ascii="Arial" w:hAnsi="Arial" w:cs="Arial"/>
          <w:sz w:val="22"/>
          <w:szCs w:val="22"/>
          <w:highlight w:val="green"/>
        </w:rPr>
        <w:lastRenderedPageBreak/>
        <w:t>Central do Brasil e avaliados pelos seus valores econômicos, conforme definido pelo Ministério competente.</w:t>
      </w:r>
    </w:p>
    <w:p w14:paraId="2F9E7E26" w14:textId="1BB75487" w:rsidR="00886AB7" w:rsidRPr="004E174E" w:rsidRDefault="00886AB7" w:rsidP="00D129AE">
      <w:pPr>
        <w:pStyle w:val="PargrafodaLista"/>
        <w:numPr>
          <w:ilvl w:val="0"/>
          <w:numId w:val="20"/>
        </w:numPr>
        <w:spacing w:before="120" w:after="120"/>
        <w:contextualSpacing w:val="0"/>
        <w:jc w:val="both"/>
        <w:rPr>
          <w:rFonts w:ascii="Arial" w:hAnsi="Arial" w:cs="Arial"/>
          <w:sz w:val="22"/>
          <w:szCs w:val="22"/>
          <w:highlight w:val="green"/>
        </w:rPr>
      </w:pPr>
      <w:r w:rsidRPr="004E174E">
        <w:rPr>
          <w:rFonts w:ascii="Arial" w:hAnsi="Arial" w:cs="Arial"/>
          <w:b/>
          <w:bCs/>
          <w:sz w:val="22"/>
          <w:szCs w:val="22"/>
          <w:highlight w:val="green"/>
        </w:rPr>
        <w:t>Fiança bancária</w:t>
      </w:r>
      <w:r w:rsidRPr="004E174E">
        <w:rPr>
          <w:rFonts w:ascii="Arial" w:hAnsi="Arial" w:cs="Arial"/>
          <w:sz w:val="22"/>
          <w:szCs w:val="22"/>
          <w:highlight w:val="green"/>
        </w:rPr>
        <w:t>. Feita a opção pela fiança bancária, no instrumento deverá constar a renúncia expressa do fiador aos benefícios do artigo 827 do Código Civil. Será admitida fiança bancária emitida por banco ou instituição financeira devidamente autorizada a operar no País pelo Banco Central do Brasil.</w:t>
      </w:r>
    </w:p>
    <w:p w14:paraId="6E5A3C96" w14:textId="5C5ECC9C" w:rsidR="00886AB7" w:rsidRPr="004E174E" w:rsidRDefault="00886AB7" w:rsidP="00D129AE">
      <w:pPr>
        <w:pStyle w:val="PargrafodaLista"/>
        <w:numPr>
          <w:ilvl w:val="0"/>
          <w:numId w:val="20"/>
        </w:numPr>
        <w:spacing w:before="120" w:after="120"/>
        <w:contextualSpacing w:val="0"/>
        <w:jc w:val="both"/>
        <w:rPr>
          <w:rFonts w:ascii="Arial" w:hAnsi="Arial" w:cs="Arial"/>
          <w:sz w:val="22"/>
          <w:szCs w:val="22"/>
          <w:highlight w:val="green"/>
        </w:rPr>
      </w:pPr>
      <w:r w:rsidRPr="004E174E">
        <w:rPr>
          <w:rFonts w:ascii="Arial" w:hAnsi="Arial" w:cs="Arial"/>
          <w:b/>
          <w:bCs/>
          <w:sz w:val="22"/>
          <w:szCs w:val="22"/>
          <w:highlight w:val="green"/>
        </w:rPr>
        <w:t>Seguro-garantia</w:t>
      </w:r>
      <w:r w:rsidRPr="004E174E">
        <w:rPr>
          <w:rFonts w:ascii="Arial" w:hAnsi="Arial" w:cs="Arial"/>
          <w:sz w:val="22"/>
          <w:szCs w:val="22"/>
          <w:highlight w:val="green"/>
        </w:rPr>
        <w:t xml:space="preserve">. A apólice de seguro-garantia somente será aceita se contemplar todos os eventos indicados em conformidade com o item subsequente, observada a legislação que rege a matéria. Caso tal cobertura não conste expressamente da apólice, o </w:t>
      </w:r>
      <w:r w:rsidR="000B1339" w:rsidRPr="004E174E">
        <w:rPr>
          <w:rFonts w:ascii="Arial" w:hAnsi="Arial" w:cs="Arial"/>
          <w:sz w:val="22"/>
          <w:szCs w:val="22"/>
          <w:highlight w:val="green"/>
        </w:rPr>
        <w:t>fornecedor</w:t>
      </w:r>
      <w:r w:rsidRPr="004E174E">
        <w:rPr>
          <w:rFonts w:ascii="Arial" w:hAnsi="Arial" w:cs="Arial"/>
          <w:sz w:val="22"/>
          <w:szCs w:val="22"/>
          <w:highlight w:val="green"/>
        </w:rPr>
        <w:t xml:space="preserve"> vencedor poderá apresentar declaração firmada pela seguradora emitente afirmando que o seguro-garantia apresentado é suficiente para a cobertura de todos os eventos indicados em conformidade com o item subsequente, observada a legislação que rege a matéria.</w:t>
      </w:r>
    </w:p>
    <w:p w14:paraId="5F90006B" w14:textId="2D7D6214" w:rsidR="00886AB7" w:rsidRPr="004E174E" w:rsidRDefault="00886AB7" w:rsidP="00D129AE">
      <w:pPr>
        <w:pStyle w:val="PargrafodaLista"/>
        <w:numPr>
          <w:ilvl w:val="0"/>
          <w:numId w:val="20"/>
        </w:numPr>
        <w:spacing w:before="120" w:after="120"/>
        <w:contextualSpacing w:val="0"/>
        <w:jc w:val="both"/>
        <w:rPr>
          <w:rFonts w:ascii="Arial" w:hAnsi="Arial" w:cs="Arial"/>
          <w:sz w:val="22"/>
          <w:szCs w:val="22"/>
          <w:highlight w:val="green"/>
        </w:rPr>
      </w:pPr>
      <w:r w:rsidRPr="004E174E">
        <w:rPr>
          <w:rFonts w:ascii="Arial" w:hAnsi="Arial" w:cs="Arial"/>
          <w:b/>
          <w:bCs/>
          <w:sz w:val="22"/>
          <w:szCs w:val="22"/>
          <w:highlight w:val="green"/>
        </w:rPr>
        <w:t>Título de capitalização</w:t>
      </w:r>
      <w:r w:rsidRPr="004E174E">
        <w:rPr>
          <w:rFonts w:ascii="Arial" w:hAnsi="Arial" w:cs="Arial"/>
          <w:sz w:val="22"/>
          <w:szCs w:val="22"/>
          <w:highlight w:val="green"/>
        </w:rPr>
        <w:t>. Serão admitidos apenas títulos de capitalização conforme a modalidade instrumento de garantia custeados por pagamento único, com resgate pelo valor total, emitidos com observância da legislação que rege a matéria.</w:t>
      </w:r>
    </w:p>
    <w:p w14:paraId="75054A58" w14:textId="68B47B7E" w:rsidR="00596B61" w:rsidRPr="004E174E" w:rsidRDefault="65F8F35A" w:rsidP="002040B6">
      <w:pPr>
        <w:pStyle w:val="PargrafodaLista"/>
        <w:numPr>
          <w:ilvl w:val="1"/>
          <w:numId w:val="36"/>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contrato </w:t>
      </w:r>
      <w:r w:rsidR="0034009D" w:rsidRPr="004E174E">
        <w:rPr>
          <w:rFonts w:ascii="Arial" w:hAnsi="Arial" w:cs="Arial"/>
          <w:sz w:val="22"/>
          <w:szCs w:val="22"/>
          <w:highlight w:val="green"/>
        </w:rPr>
        <w:t xml:space="preserve">ou outro instrumento hábil que o substitua (caso assim definido pela documentação que compõe a presente contratação) </w:t>
      </w:r>
      <w:r w:rsidRPr="004E174E">
        <w:rPr>
          <w:rFonts w:ascii="Arial" w:hAnsi="Arial" w:cs="Arial"/>
          <w:sz w:val="22"/>
          <w:szCs w:val="22"/>
          <w:highlight w:val="green"/>
        </w:rPr>
        <w:t>oferece maior detalhamento das regras que serão aplicadas em relação à garantia da contratação</w:t>
      </w:r>
      <w:r w:rsidRPr="004E174E">
        <w:rPr>
          <w:rFonts w:ascii="Arial" w:hAnsi="Arial" w:cs="Arial"/>
          <w:b/>
          <w:bCs/>
          <w:sz w:val="22"/>
          <w:szCs w:val="22"/>
          <w:highlight w:val="green"/>
        </w:rPr>
        <w:t>.</w:t>
      </w:r>
      <w:r w:rsidR="00762A80" w:rsidRPr="004E174E">
        <w:rPr>
          <w:rFonts w:ascii="Arial" w:hAnsi="Arial" w:cs="Arial"/>
          <w:b/>
          <w:bCs/>
          <w:sz w:val="22"/>
          <w:szCs w:val="22"/>
          <w:highlight w:val="green"/>
        </w:rPr>
        <w:t xml:space="preserve"> </w:t>
      </w:r>
    </w:p>
    <w:p w14:paraId="76AF5E1E" w14:textId="77777777" w:rsidR="00BE71E8" w:rsidRPr="004E174E" w:rsidRDefault="00BE71E8" w:rsidP="00D129AE">
      <w:pPr>
        <w:spacing w:before="120" w:after="120"/>
        <w:jc w:val="both"/>
        <w:rPr>
          <w:rFonts w:ascii="Arial" w:hAnsi="Arial" w:cs="Arial"/>
          <w:sz w:val="22"/>
          <w:szCs w:val="22"/>
        </w:rPr>
      </w:pPr>
    </w:p>
    <w:p w14:paraId="1B3E99EB" w14:textId="6D537A81" w:rsidR="00573B28" w:rsidRPr="004E174E" w:rsidRDefault="00573B28" w:rsidP="002040B6">
      <w:pPr>
        <w:pStyle w:val="PargrafodaLista"/>
        <w:numPr>
          <w:ilvl w:val="0"/>
          <w:numId w:val="36"/>
        </w:numPr>
        <w:spacing w:before="120" w:after="120"/>
        <w:ind w:left="567" w:hanging="567"/>
        <w:contextualSpacing w:val="0"/>
        <w:rPr>
          <w:rFonts w:ascii="Arial" w:hAnsi="Arial" w:cs="Arial"/>
          <w:b/>
          <w:bCs/>
          <w:sz w:val="22"/>
          <w:szCs w:val="22"/>
        </w:rPr>
      </w:pPr>
      <w:commentRangeStart w:id="20"/>
      <w:r w:rsidRPr="004E174E">
        <w:rPr>
          <w:rFonts w:ascii="Arial" w:hAnsi="Arial" w:cs="Arial"/>
          <w:b/>
          <w:bCs/>
          <w:sz w:val="22"/>
          <w:szCs w:val="22"/>
        </w:rPr>
        <w:t>MODELO DE EXECUÇÃO DO OBJETO</w:t>
      </w:r>
      <w:commentRangeEnd w:id="20"/>
      <w:r w:rsidRPr="002040B6">
        <w:rPr>
          <w:rFonts w:ascii="Arial" w:hAnsi="Arial"/>
          <w:b/>
          <w:sz w:val="22"/>
        </w:rPr>
        <w:commentReference w:id="20"/>
      </w:r>
    </w:p>
    <w:p w14:paraId="7BEE359C" w14:textId="67A09B5B" w:rsidR="009D30EB" w:rsidRPr="004E174E" w:rsidRDefault="009D30EB" w:rsidP="00D129AE">
      <w:pPr>
        <w:spacing w:before="120" w:after="120"/>
        <w:rPr>
          <w:rFonts w:ascii="Arial" w:hAnsi="Arial" w:cs="Arial"/>
          <w:b/>
          <w:bCs/>
          <w:sz w:val="22"/>
          <w:szCs w:val="22"/>
        </w:rPr>
      </w:pPr>
      <w:commentRangeStart w:id="21"/>
      <w:r w:rsidRPr="004E174E">
        <w:rPr>
          <w:rFonts w:ascii="Arial" w:hAnsi="Arial" w:cs="Arial"/>
          <w:b/>
          <w:bCs/>
          <w:sz w:val="22"/>
          <w:szCs w:val="22"/>
        </w:rPr>
        <w:t>Condições de Entrega</w:t>
      </w:r>
      <w:commentRangeEnd w:id="21"/>
      <w:r w:rsidRPr="004E174E">
        <w:rPr>
          <w:rStyle w:val="Refdecomentrio"/>
          <w:rFonts w:ascii="Arial" w:hAnsi="Arial" w:cs="Arial"/>
          <w:sz w:val="22"/>
          <w:szCs w:val="22"/>
        </w:rPr>
        <w:commentReference w:id="21"/>
      </w:r>
    </w:p>
    <w:p w14:paraId="0DCCC5AD" w14:textId="6BFAAA82" w:rsidR="00BE71E8" w:rsidRPr="00D129AE" w:rsidRDefault="00BE71E8"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FORNECIMENTO POR ESCOPO</w:t>
      </w:r>
      <w:r w:rsidR="007E5A2C" w:rsidRPr="00D129AE">
        <w:rPr>
          <w:rFonts w:ascii="Arial" w:hAnsi="Arial" w:cs="Arial"/>
          <w:b/>
          <w:bCs/>
          <w:i/>
          <w:iCs/>
          <w:color w:val="FF0000"/>
          <w:sz w:val="28"/>
          <w:szCs w:val="28"/>
          <w:highlight w:val="green"/>
        </w:rPr>
        <w:t xml:space="preserve"> -</w:t>
      </w:r>
      <w:r w:rsidRPr="00D129AE">
        <w:rPr>
          <w:rFonts w:ascii="Arial" w:hAnsi="Arial" w:cs="Arial"/>
          <w:b/>
          <w:bCs/>
          <w:i/>
          <w:iCs/>
          <w:color w:val="FF0000"/>
          <w:sz w:val="28"/>
          <w:szCs w:val="28"/>
          <w:highlight w:val="green"/>
        </w:rPr>
        <w:t xml:space="preserve"> NÃO CONTÍNUO]</w:t>
      </w:r>
    </w:p>
    <w:p w14:paraId="7A49937D" w14:textId="29681AA2" w:rsidR="00BE71E8" w:rsidRPr="004E174E" w:rsidRDefault="00BE71E8" w:rsidP="00D129AE">
      <w:pPr>
        <w:pStyle w:val="PargrafodaLista"/>
        <w:numPr>
          <w:ilvl w:val="1"/>
          <w:numId w:val="27"/>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prazo de entrega dos bens é de </w:t>
      </w:r>
      <w:r w:rsidRPr="004E174E">
        <w:rPr>
          <w:rFonts w:ascii="Arial" w:hAnsi="Arial" w:cs="Arial"/>
          <w:b/>
          <w:bCs/>
          <w:color w:val="FF0000"/>
          <w:sz w:val="22"/>
          <w:szCs w:val="22"/>
          <w:highlight w:val="green"/>
        </w:rPr>
        <w:t>NN (............) dias/______(outros)</w:t>
      </w:r>
      <w:r w:rsidRPr="004E174E">
        <w:rPr>
          <w:rFonts w:ascii="Arial" w:hAnsi="Arial" w:cs="Arial"/>
          <w:sz w:val="22"/>
          <w:szCs w:val="22"/>
          <w:highlight w:val="green"/>
        </w:rPr>
        <w:t xml:space="preserve">, contados do(a) data de assinatura do contrato/termo de início dos </w:t>
      </w:r>
      <w:r w:rsidR="00556830" w:rsidRPr="004E174E">
        <w:rPr>
          <w:rFonts w:ascii="Arial" w:hAnsi="Arial" w:cs="Arial"/>
          <w:b/>
          <w:bCs/>
          <w:color w:val="FF0000"/>
          <w:sz w:val="22"/>
          <w:szCs w:val="22"/>
          <w:highlight w:val="green"/>
        </w:rPr>
        <w:t>fornecimento</w:t>
      </w:r>
      <w:r w:rsidRPr="004E174E">
        <w:rPr>
          <w:rFonts w:ascii="Arial" w:hAnsi="Arial" w:cs="Arial"/>
          <w:b/>
          <w:bCs/>
          <w:color w:val="FF0000"/>
          <w:sz w:val="22"/>
          <w:szCs w:val="22"/>
          <w:highlight w:val="green"/>
        </w:rPr>
        <w:t>s/________(outros)</w:t>
      </w:r>
      <w:r w:rsidRPr="004E174E">
        <w:rPr>
          <w:rFonts w:ascii="Arial" w:hAnsi="Arial" w:cs="Arial"/>
          <w:b/>
          <w:bCs/>
          <w:sz w:val="22"/>
          <w:szCs w:val="22"/>
          <w:highlight w:val="green"/>
        </w:rPr>
        <w:t>,</w:t>
      </w:r>
      <w:r w:rsidRPr="004E174E">
        <w:rPr>
          <w:rFonts w:ascii="Arial" w:hAnsi="Arial" w:cs="Arial"/>
          <w:sz w:val="22"/>
          <w:szCs w:val="22"/>
          <w:highlight w:val="green"/>
        </w:rPr>
        <w:t xml:space="preserve"> em remessa única.</w:t>
      </w:r>
    </w:p>
    <w:p w14:paraId="0298C937" w14:textId="77777777" w:rsidR="00D129AE" w:rsidRPr="002040B6" w:rsidRDefault="00D129AE" w:rsidP="002040B6">
      <w:pPr>
        <w:spacing w:before="120" w:after="120"/>
        <w:jc w:val="center"/>
        <w:rPr>
          <w:rFonts w:ascii="Arial" w:hAnsi="Arial"/>
          <w:b/>
          <w:i/>
          <w:color w:val="FF0000"/>
          <w:sz w:val="22"/>
          <w:highlight w:val="green"/>
        </w:rPr>
      </w:pPr>
    </w:p>
    <w:p w14:paraId="72F00BFD" w14:textId="1D05CD11" w:rsidR="00BE71E8" w:rsidRPr="00D129AE" w:rsidRDefault="00A70127" w:rsidP="00D129AE">
      <w:pPr>
        <w:spacing w:before="120" w:after="120"/>
        <w:jc w:val="center"/>
        <w:rPr>
          <w:rFonts w:ascii="Arial" w:hAnsi="Arial" w:cs="Arial"/>
          <w:b/>
          <w:bCs/>
          <w:i/>
          <w:iCs/>
          <w:color w:val="FF0000"/>
          <w:sz w:val="28"/>
          <w:szCs w:val="28"/>
        </w:rPr>
      </w:pPr>
      <w:r w:rsidRPr="00D129AE">
        <w:rPr>
          <w:rFonts w:ascii="Arial" w:hAnsi="Arial" w:cs="Arial"/>
          <w:b/>
          <w:bCs/>
          <w:i/>
          <w:iCs/>
          <w:color w:val="FF0000"/>
          <w:sz w:val="28"/>
          <w:szCs w:val="28"/>
          <w:highlight w:val="green"/>
        </w:rPr>
        <w:t>OU</w:t>
      </w:r>
    </w:p>
    <w:p w14:paraId="3659D57E" w14:textId="755AC9B5" w:rsidR="00BE71E8" w:rsidRPr="00D129AE" w:rsidRDefault="00A70127" w:rsidP="00D129AE">
      <w:pPr>
        <w:spacing w:before="120" w:after="120"/>
        <w:jc w:val="center"/>
        <w:rPr>
          <w:rFonts w:ascii="Arial" w:hAnsi="Arial" w:cs="Arial"/>
          <w:b/>
          <w:bCs/>
          <w:i/>
          <w:iCs/>
          <w:color w:val="FF0000"/>
          <w:sz w:val="28"/>
          <w:szCs w:val="28"/>
        </w:rPr>
      </w:pPr>
      <w:r w:rsidRPr="00D129AE">
        <w:rPr>
          <w:rFonts w:ascii="Arial" w:hAnsi="Arial" w:cs="Arial"/>
          <w:b/>
          <w:bCs/>
          <w:i/>
          <w:iCs/>
          <w:color w:val="FF0000"/>
          <w:sz w:val="28"/>
          <w:szCs w:val="28"/>
          <w:highlight w:val="green"/>
        </w:rPr>
        <w:t xml:space="preserve">[EM CASO DE FORNECIMENTO CONTÍNUO - </w:t>
      </w:r>
      <w:commentRangeStart w:id="22"/>
      <w:r w:rsidRPr="00D129AE">
        <w:rPr>
          <w:rFonts w:ascii="Arial" w:hAnsi="Arial" w:cs="Arial"/>
          <w:b/>
          <w:bCs/>
          <w:i/>
          <w:iCs/>
          <w:color w:val="FF0000"/>
          <w:sz w:val="28"/>
          <w:szCs w:val="28"/>
          <w:highlight w:val="green"/>
        </w:rPr>
        <w:t>PARCELADO</w:t>
      </w:r>
      <w:commentRangeEnd w:id="22"/>
      <w:r w:rsidR="002B55D7" w:rsidRPr="00D129AE">
        <w:rPr>
          <w:rStyle w:val="Refdecomentrio"/>
          <w:rFonts w:ascii="Arial" w:hAnsi="Arial" w:cs="Arial"/>
          <w:sz w:val="28"/>
          <w:szCs w:val="28"/>
        </w:rPr>
        <w:commentReference w:id="22"/>
      </w:r>
      <w:r w:rsidRPr="00D129AE">
        <w:rPr>
          <w:rFonts w:ascii="Arial" w:hAnsi="Arial" w:cs="Arial"/>
          <w:b/>
          <w:bCs/>
          <w:i/>
          <w:iCs/>
          <w:color w:val="FF0000"/>
          <w:sz w:val="28"/>
          <w:szCs w:val="28"/>
          <w:highlight w:val="green"/>
        </w:rPr>
        <w:t>]</w:t>
      </w:r>
    </w:p>
    <w:p w14:paraId="5E9CB27F" w14:textId="67E10B45" w:rsidR="00A70127" w:rsidRPr="004E174E" w:rsidRDefault="00DA4880" w:rsidP="00D129AE">
      <w:pPr>
        <w:spacing w:before="120" w:after="120"/>
        <w:ind w:left="708"/>
        <w:rPr>
          <w:rFonts w:ascii="Arial" w:hAnsi="Arial" w:cs="Arial"/>
          <w:sz w:val="22"/>
          <w:szCs w:val="22"/>
          <w:highlight w:val="green"/>
        </w:rPr>
      </w:pPr>
      <w:r w:rsidRPr="004E174E">
        <w:rPr>
          <w:rFonts w:ascii="Arial" w:hAnsi="Arial" w:cs="Arial"/>
          <w:sz w:val="22"/>
          <w:szCs w:val="22"/>
          <w:highlight w:val="green"/>
        </w:rPr>
        <w:t>5.1. As parcelas serão entregues nos seguintes prazos e condições:</w:t>
      </w:r>
    </w:p>
    <w:tbl>
      <w:tblPr>
        <w:tblStyle w:val="Tabelacomgrade"/>
        <w:tblW w:w="0" w:type="auto"/>
        <w:jc w:val="center"/>
        <w:tblLook w:val="04A0" w:firstRow="1" w:lastRow="0" w:firstColumn="1" w:lastColumn="0" w:noHBand="0" w:noVBand="1"/>
      </w:tblPr>
      <w:tblGrid>
        <w:gridCol w:w="999"/>
        <w:gridCol w:w="4640"/>
        <w:gridCol w:w="3422"/>
      </w:tblGrid>
      <w:tr w:rsidR="00DA4880" w:rsidRPr="004E174E" w14:paraId="4F7EFE54" w14:textId="77777777" w:rsidTr="00DA4880">
        <w:trPr>
          <w:tblHeader/>
          <w:jc w:val="center"/>
        </w:trPr>
        <w:tc>
          <w:tcPr>
            <w:tcW w:w="962" w:type="dxa"/>
          </w:tcPr>
          <w:p w14:paraId="33B23A24"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Parcela</w:t>
            </w:r>
          </w:p>
        </w:tc>
        <w:tc>
          <w:tcPr>
            <w:tcW w:w="4845" w:type="dxa"/>
          </w:tcPr>
          <w:p w14:paraId="576D4082"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Composição da parcela</w:t>
            </w:r>
          </w:p>
        </w:tc>
        <w:tc>
          <w:tcPr>
            <w:tcW w:w="3512" w:type="dxa"/>
          </w:tcPr>
          <w:p w14:paraId="1550955E"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Prazo de entrega</w:t>
            </w:r>
          </w:p>
        </w:tc>
      </w:tr>
      <w:tr w:rsidR="00DA4880" w:rsidRPr="004E174E" w14:paraId="0A957D72" w14:textId="77777777" w:rsidTr="00DA4880">
        <w:trPr>
          <w:jc w:val="center"/>
        </w:trPr>
        <w:tc>
          <w:tcPr>
            <w:tcW w:w="962" w:type="dxa"/>
          </w:tcPr>
          <w:p w14:paraId="55EFCBC8"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1ª</w:t>
            </w:r>
          </w:p>
        </w:tc>
        <w:tc>
          <w:tcPr>
            <w:tcW w:w="4845" w:type="dxa"/>
          </w:tcPr>
          <w:p w14:paraId="6B69ADBE"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 unidades do item ..., ... unidades do item ...</w:t>
            </w:r>
          </w:p>
        </w:tc>
        <w:tc>
          <w:tcPr>
            <w:tcW w:w="3512" w:type="dxa"/>
          </w:tcPr>
          <w:p w14:paraId="503B360D"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 dias da Assinatura/da Ordem de Fornecimento/[...]</w:t>
            </w:r>
          </w:p>
        </w:tc>
      </w:tr>
      <w:tr w:rsidR="00DA4880" w:rsidRPr="004E174E" w14:paraId="02843F40" w14:textId="77777777" w:rsidTr="00DA4880">
        <w:trPr>
          <w:jc w:val="center"/>
        </w:trPr>
        <w:tc>
          <w:tcPr>
            <w:tcW w:w="962" w:type="dxa"/>
          </w:tcPr>
          <w:p w14:paraId="23FA4765"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2ª</w:t>
            </w:r>
          </w:p>
        </w:tc>
        <w:tc>
          <w:tcPr>
            <w:tcW w:w="4845" w:type="dxa"/>
          </w:tcPr>
          <w:p w14:paraId="5391C462"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 unidades do item ..., ... unidades do item ...</w:t>
            </w:r>
          </w:p>
        </w:tc>
        <w:tc>
          <w:tcPr>
            <w:tcW w:w="3512" w:type="dxa"/>
          </w:tcPr>
          <w:p w14:paraId="1A27C383"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 dias da Assinatura/da Ordem de Fornecimento/[...]</w:t>
            </w:r>
          </w:p>
        </w:tc>
      </w:tr>
      <w:tr w:rsidR="00DA4880" w:rsidRPr="004E174E" w14:paraId="22E0F657" w14:textId="77777777" w:rsidTr="00DA4880">
        <w:trPr>
          <w:jc w:val="center"/>
        </w:trPr>
        <w:tc>
          <w:tcPr>
            <w:tcW w:w="962" w:type="dxa"/>
          </w:tcPr>
          <w:p w14:paraId="267B38BE"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lastRenderedPageBreak/>
              <w:t>[...]</w:t>
            </w:r>
          </w:p>
        </w:tc>
        <w:tc>
          <w:tcPr>
            <w:tcW w:w="4845" w:type="dxa"/>
          </w:tcPr>
          <w:p w14:paraId="603C973B" w14:textId="77777777" w:rsidR="00DA4880" w:rsidRPr="004E174E" w:rsidRDefault="00DA4880" w:rsidP="00D129AE">
            <w:pPr>
              <w:spacing w:before="120" w:after="120"/>
              <w:rPr>
                <w:rFonts w:ascii="Arial" w:hAnsi="Arial" w:cs="Arial"/>
                <w:b/>
                <w:bCs/>
                <w:i/>
                <w:iCs/>
                <w:sz w:val="22"/>
                <w:szCs w:val="22"/>
                <w:highlight w:val="green"/>
              </w:rPr>
            </w:pPr>
            <w:r w:rsidRPr="004E174E">
              <w:rPr>
                <w:rFonts w:ascii="Arial" w:hAnsi="Arial" w:cs="Arial"/>
                <w:b/>
                <w:bCs/>
                <w:i/>
                <w:iCs/>
                <w:sz w:val="22"/>
                <w:szCs w:val="22"/>
                <w:highlight w:val="green"/>
              </w:rPr>
              <w:t>... unidades do item ..., ... unidades do item ...</w:t>
            </w:r>
          </w:p>
        </w:tc>
        <w:tc>
          <w:tcPr>
            <w:tcW w:w="3512" w:type="dxa"/>
          </w:tcPr>
          <w:p w14:paraId="0F82AAD9" w14:textId="77777777" w:rsidR="00DA4880" w:rsidRPr="004E174E" w:rsidRDefault="00DA4880" w:rsidP="00D129AE">
            <w:pPr>
              <w:spacing w:before="120" w:after="120"/>
              <w:rPr>
                <w:rFonts w:ascii="Arial" w:hAnsi="Arial" w:cs="Arial"/>
                <w:b/>
                <w:bCs/>
                <w:i/>
                <w:iCs/>
                <w:sz w:val="22"/>
                <w:szCs w:val="22"/>
              </w:rPr>
            </w:pPr>
            <w:r w:rsidRPr="004E174E">
              <w:rPr>
                <w:rFonts w:ascii="Arial" w:hAnsi="Arial" w:cs="Arial"/>
                <w:b/>
                <w:bCs/>
                <w:i/>
                <w:iCs/>
                <w:sz w:val="22"/>
                <w:szCs w:val="22"/>
                <w:highlight w:val="green"/>
              </w:rPr>
              <w:t>... dias da Assinatura/da Ordem de Fornecimento/[...]</w:t>
            </w:r>
          </w:p>
        </w:tc>
      </w:tr>
    </w:tbl>
    <w:p w14:paraId="2AF801E4" w14:textId="182ED4A3" w:rsidR="00763CA4" w:rsidRPr="004E174E" w:rsidRDefault="00763CA4" w:rsidP="00D129AE">
      <w:pPr>
        <w:pStyle w:val="PargrafodaLista"/>
        <w:numPr>
          <w:ilvl w:val="1"/>
          <w:numId w:val="28"/>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Caso não seja possível a entrega na data assinalada, o fornecedor deverá comunicar as razões respectivas com pelo menos </w:t>
      </w:r>
      <w:r w:rsidRPr="004E174E">
        <w:rPr>
          <w:rFonts w:ascii="Arial" w:hAnsi="Arial" w:cs="Arial"/>
          <w:b/>
          <w:bCs/>
          <w:color w:val="FF0000"/>
          <w:sz w:val="22"/>
          <w:szCs w:val="22"/>
        </w:rPr>
        <w:t>NN (...) dia(s)</w:t>
      </w:r>
      <w:r w:rsidRPr="004E174E">
        <w:rPr>
          <w:rFonts w:ascii="Arial" w:hAnsi="Arial" w:cs="Arial"/>
          <w:color w:val="FF0000"/>
          <w:sz w:val="22"/>
          <w:szCs w:val="22"/>
        </w:rPr>
        <w:t xml:space="preserve"> </w:t>
      </w:r>
      <w:r w:rsidRPr="004E174E">
        <w:rPr>
          <w:rFonts w:ascii="Arial" w:hAnsi="Arial" w:cs="Arial"/>
          <w:sz w:val="22"/>
          <w:szCs w:val="22"/>
        </w:rPr>
        <w:t>de antecedência para que qualquer pleito de prorrogação de prazo seja analisado, ressalvadas situações de caso fortuito e força maior.</w:t>
      </w:r>
    </w:p>
    <w:p w14:paraId="1390C81D" w14:textId="20BA759B" w:rsidR="007D6473" w:rsidRPr="004E174E" w:rsidRDefault="00763CA4" w:rsidP="00D129AE">
      <w:pPr>
        <w:pStyle w:val="PargrafodaLista"/>
        <w:numPr>
          <w:ilvl w:val="1"/>
          <w:numId w:val="28"/>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Os bens deverão ser entregues no seguinte </w:t>
      </w:r>
      <w:commentRangeStart w:id="23"/>
      <w:r w:rsidRPr="004E174E">
        <w:rPr>
          <w:rFonts w:ascii="Arial" w:hAnsi="Arial" w:cs="Arial"/>
          <w:sz w:val="22"/>
          <w:szCs w:val="22"/>
        </w:rPr>
        <w:t xml:space="preserve">endereço </w:t>
      </w:r>
      <w:r w:rsidRPr="004E174E">
        <w:rPr>
          <w:rFonts w:ascii="Arial" w:hAnsi="Arial" w:cs="Arial"/>
          <w:b/>
          <w:bCs/>
          <w:color w:val="FF0000"/>
          <w:sz w:val="22"/>
          <w:szCs w:val="22"/>
        </w:rPr>
        <w:t>[............................]</w:t>
      </w:r>
      <w:commentRangeEnd w:id="23"/>
      <w:r w:rsidR="00CC5BFE" w:rsidRPr="004E174E">
        <w:rPr>
          <w:rStyle w:val="Refdecomentrio"/>
          <w:rFonts w:ascii="Arial" w:hAnsi="Arial" w:cs="Arial"/>
          <w:sz w:val="22"/>
          <w:szCs w:val="22"/>
        </w:rPr>
        <w:commentReference w:id="23"/>
      </w:r>
    </w:p>
    <w:p w14:paraId="7504536F" w14:textId="77777777" w:rsidR="00772C86" w:rsidRPr="004E174E" w:rsidRDefault="00772C86" w:rsidP="00D129AE">
      <w:pPr>
        <w:pStyle w:val="PargrafodaLista"/>
        <w:spacing w:before="120" w:after="120"/>
        <w:contextualSpacing w:val="0"/>
        <w:rPr>
          <w:rFonts w:ascii="Arial" w:hAnsi="Arial" w:cs="Arial"/>
          <w:b/>
          <w:bCs/>
          <w:i/>
          <w:iCs/>
          <w:color w:val="FF0000"/>
          <w:sz w:val="22"/>
          <w:szCs w:val="22"/>
          <w:highlight w:val="green"/>
        </w:rPr>
      </w:pPr>
    </w:p>
    <w:p w14:paraId="0DD5495D" w14:textId="1991526C" w:rsidR="00772C86" w:rsidRPr="00D129AE" w:rsidRDefault="00772C86" w:rsidP="00D129AE">
      <w:pPr>
        <w:pStyle w:val="PargrafodaLista"/>
        <w:spacing w:before="120" w:after="120"/>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PRODUTOS PERECÍVEIS</w:t>
      </w:r>
      <w:r w:rsidR="006721BC" w:rsidRPr="00D129AE">
        <w:rPr>
          <w:rFonts w:ascii="Arial" w:hAnsi="Arial" w:cs="Arial"/>
          <w:b/>
          <w:bCs/>
          <w:i/>
          <w:iCs/>
          <w:color w:val="FF0000"/>
          <w:sz w:val="28"/>
          <w:szCs w:val="28"/>
          <w:highlight w:val="green"/>
        </w:rPr>
        <w:t xml:space="preserve"> OU INSUMOS COM VALIDADE</w:t>
      </w:r>
      <w:r w:rsidRPr="00D129AE">
        <w:rPr>
          <w:rFonts w:ascii="Arial" w:hAnsi="Arial" w:cs="Arial"/>
          <w:b/>
          <w:bCs/>
          <w:i/>
          <w:iCs/>
          <w:color w:val="FF0000"/>
          <w:sz w:val="28"/>
          <w:szCs w:val="28"/>
          <w:highlight w:val="green"/>
        </w:rPr>
        <w:t>]</w:t>
      </w:r>
    </w:p>
    <w:p w14:paraId="4DF306D2" w14:textId="207626B6" w:rsidR="00A70127" w:rsidRPr="004E174E" w:rsidRDefault="00763CA4" w:rsidP="00D129AE">
      <w:pPr>
        <w:pStyle w:val="PargrafodaLista"/>
        <w:numPr>
          <w:ilvl w:val="1"/>
          <w:numId w:val="28"/>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No caso de produtos perecíveis, o prazo de validade na data da entrega não poderá ser inferior a </w:t>
      </w:r>
      <w:r w:rsidRPr="004E174E">
        <w:rPr>
          <w:rFonts w:ascii="Arial" w:hAnsi="Arial" w:cs="Arial"/>
          <w:b/>
          <w:bCs/>
          <w:color w:val="FF0000"/>
          <w:sz w:val="22"/>
          <w:szCs w:val="22"/>
          <w:highlight w:val="green"/>
        </w:rPr>
        <w:t>...... (......)</w:t>
      </w:r>
      <w:r w:rsidRPr="004E174E">
        <w:rPr>
          <w:rFonts w:ascii="Arial" w:hAnsi="Arial" w:cs="Arial"/>
          <w:sz w:val="22"/>
          <w:szCs w:val="22"/>
          <w:highlight w:val="green"/>
        </w:rPr>
        <w:t xml:space="preserve"> </w:t>
      </w:r>
      <w:r w:rsidRPr="004E174E">
        <w:rPr>
          <w:rFonts w:ascii="Arial" w:hAnsi="Arial" w:cs="Arial"/>
          <w:b/>
          <w:bCs/>
          <w:color w:val="FF0000"/>
          <w:sz w:val="22"/>
          <w:szCs w:val="22"/>
          <w:highlight w:val="green"/>
        </w:rPr>
        <w:t>(dias ou meses ou anos)</w:t>
      </w:r>
      <w:r w:rsidRPr="004E174E">
        <w:rPr>
          <w:rFonts w:ascii="Arial" w:hAnsi="Arial" w:cs="Arial"/>
          <w:sz w:val="22"/>
          <w:szCs w:val="22"/>
          <w:highlight w:val="green"/>
        </w:rPr>
        <w:t xml:space="preserve">, ou a </w:t>
      </w:r>
      <w:r w:rsidRPr="004E174E">
        <w:rPr>
          <w:rFonts w:ascii="Arial" w:hAnsi="Arial" w:cs="Arial"/>
          <w:b/>
          <w:bCs/>
          <w:color w:val="FF0000"/>
          <w:sz w:val="22"/>
          <w:szCs w:val="22"/>
          <w:highlight w:val="green"/>
        </w:rPr>
        <w:t>(metade, um terço, dois terços etc.)</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do prazo total recomendado pelo fabricante.</w:t>
      </w:r>
    </w:p>
    <w:p w14:paraId="0BC4462A" w14:textId="77777777" w:rsidR="00A70127" w:rsidRPr="004E174E" w:rsidRDefault="00A70127" w:rsidP="00D129AE">
      <w:pPr>
        <w:spacing w:before="120" w:after="120"/>
        <w:rPr>
          <w:rFonts w:ascii="Arial" w:hAnsi="Arial" w:cs="Arial"/>
          <w:b/>
          <w:bCs/>
          <w:sz w:val="22"/>
          <w:szCs w:val="22"/>
        </w:rPr>
      </w:pPr>
    </w:p>
    <w:p w14:paraId="40D68B98" w14:textId="22CA4586" w:rsidR="00763CA4" w:rsidRPr="004E174E" w:rsidRDefault="00763CA4" w:rsidP="00D129AE">
      <w:pPr>
        <w:spacing w:before="120" w:after="120"/>
        <w:rPr>
          <w:rFonts w:ascii="Arial" w:hAnsi="Arial" w:cs="Arial"/>
          <w:b/>
          <w:bCs/>
          <w:color w:val="FF0000"/>
          <w:sz w:val="22"/>
          <w:szCs w:val="22"/>
        </w:rPr>
      </w:pPr>
      <w:commentRangeStart w:id="24"/>
      <w:r w:rsidRPr="004E174E">
        <w:rPr>
          <w:rFonts w:ascii="Arial" w:hAnsi="Arial" w:cs="Arial"/>
          <w:b/>
          <w:bCs/>
          <w:sz w:val="22"/>
          <w:szCs w:val="22"/>
          <w:highlight w:val="green"/>
        </w:rPr>
        <w:t>GARANTIA, MANUTENÇÃO E ASSISTÊNCIA TÉCNICA</w:t>
      </w:r>
      <w:commentRangeEnd w:id="24"/>
      <w:r w:rsidR="00CC5BFE" w:rsidRPr="004E174E">
        <w:rPr>
          <w:rStyle w:val="Refdecomentrio"/>
          <w:rFonts w:ascii="Arial" w:hAnsi="Arial" w:cs="Arial"/>
          <w:sz w:val="22"/>
          <w:szCs w:val="22"/>
        </w:rPr>
        <w:commentReference w:id="24"/>
      </w:r>
    </w:p>
    <w:p w14:paraId="239D222D" w14:textId="77777777" w:rsidR="00A70127" w:rsidRPr="004E174E" w:rsidRDefault="00A70127" w:rsidP="00D129AE">
      <w:pPr>
        <w:spacing w:before="120" w:after="120"/>
        <w:rPr>
          <w:rFonts w:ascii="Arial" w:hAnsi="Arial" w:cs="Arial"/>
          <w:b/>
          <w:bCs/>
          <w:sz w:val="22"/>
          <w:szCs w:val="22"/>
        </w:rPr>
      </w:pPr>
    </w:p>
    <w:p w14:paraId="2BC3E095" w14:textId="0E955894" w:rsidR="00A70127" w:rsidRPr="00D129AE" w:rsidRDefault="00763CA4"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 xml:space="preserve">[EM CASO DE </w:t>
      </w:r>
      <w:commentRangeStart w:id="25"/>
      <w:r w:rsidRPr="00D129AE">
        <w:rPr>
          <w:rFonts w:ascii="Arial" w:hAnsi="Arial" w:cs="Arial"/>
          <w:b/>
          <w:bCs/>
          <w:i/>
          <w:iCs/>
          <w:color w:val="FF0000"/>
          <w:sz w:val="28"/>
          <w:szCs w:val="28"/>
          <w:highlight w:val="green"/>
        </w:rPr>
        <w:t>GARANTIA PARA MATERIAL/BENS</w:t>
      </w:r>
      <w:commentRangeEnd w:id="25"/>
      <w:r w:rsidR="00CC5BFE" w:rsidRPr="00D129AE">
        <w:rPr>
          <w:rStyle w:val="Refdecomentrio"/>
          <w:rFonts w:ascii="Arial" w:hAnsi="Arial" w:cs="Arial"/>
          <w:sz w:val="28"/>
          <w:szCs w:val="28"/>
        </w:rPr>
        <w:commentReference w:id="25"/>
      </w:r>
      <w:r w:rsidRPr="00D129AE">
        <w:rPr>
          <w:rFonts w:ascii="Arial" w:hAnsi="Arial" w:cs="Arial"/>
          <w:b/>
          <w:bCs/>
          <w:i/>
          <w:iCs/>
          <w:color w:val="FF0000"/>
          <w:sz w:val="28"/>
          <w:szCs w:val="28"/>
          <w:highlight w:val="green"/>
        </w:rPr>
        <w:t>]</w:t>
      </w:r>
    </w:p>
    <w:p w14:paraId="2D54E15D" w14:textId="77777777" w:rsidR="00763CA4" w:rsidRPr="004E174E" w:rsidRDefault="00573B28" w:rsidP="00D129AE">
      <w:pPr>
        <w:pStyle w:val="PargrafodaLista"/>
        <w:numPr>
          <w:ilvl w:val="1"/>
          <w:numId w:val="28"/>
        </w:numPr>
        <w:spacing w:before="120" w:after="120"/>
        <w:ind w:left="1134" w:hanging="567"/>
        <w:contextualSpacing w:val="0"/>
        <w:jc w:val="both"/>
        <w:rPr>
          <w:rFonts w:ascii="Arial" w:hAnsi="Arial" w:cs="Arial"/>
          <w:b/>
          <w:bCs/>
          <w:color w:val="FF0000"/>
          <w:sz w:val="22"/>
          <w:szCs w:val="22"/>
          <w:highlight w:val="green"/>
        </w:rPr>
      </w:pPr>
      <w:r w:rsidRPr="004E174E">
        <w:rPr>
          <w:rFonts w:ascii="Arial" w:hAnsi="Arial" w:cs="Arial"/>
          <w:sz w:val="22"/>
          <w:szCs w:val="22"/>
          <w:highlight w:val="green"/>
          <w:shd w:val="clear" w:color="auto" w:fill="BD9FB5"/>
        </w:rPr>
        <w:t>O prazo de garantia</w:t>
      </w:r>
      <w:r w:rsidRPr="004E174E">
        <w:rPr>
          <w:rFonts w:ascii="Arial" w:hAnsi="Arial" w:cs="Arial"/>
          <w:b/>
          <w:bCs/>
          <w:color w:val="FF0000"/>
          <w:sz w:val="22"/>
          <w:szCs w:val="22"/>
          <w:highlight w:val="green"/>
          <w:shd w:val="clear" w:color="auto" w:fill="BD9FB5"/>
        </w:rPr>
        <w:t xml:space="preserve"> </w:t>
      </w:r>
      <w:r w:rsidR="00763CA4" w:rsidRPr="004E174E">
        <w:rPr>
          <w:rFonts w:ascii="Arial" w:hAnsi="Arial" w:cs="Arial"/>
          <w:b/>
          <w:bCs/>
          <w:color w:val="FF0000"/>
          <w:sz w:val="22"/>
          <w:szCs w:val="22"/>
          <w:highlight w:val="green"/>
          <w:shd w:val="clear" w:color="auto" w:fill="BD9FB5"/>
        </w:rPr>
        <w:t>(...)</w:t>
      </w:r>
      <w:r w:rsidR="00763CA4" w:rsidRPr="004E174E">
        <w:rPr>
          <w:rFonts w:ascii="Arial" w:hAnsi="Arial" w:cs="Arial"/>
          <w:color w:val="FF0000"/>
          <w:sz w:val="22"/>
          <w:szCs w:val="22"/>
          <w:highlight w:val="green"/>
          <w:shd w:val="clear" w:color="auto" w:fill="BD9FB5"/>
        </w:rPr>
        <w:t xml:space="preserve"> </w:t>
      </w:r>
      <w:r w:rsidRPr="004E174E">
        <w:rPr>
          <w:rFonts w:ascii="Arial" w:hAnsi="Arial" w:cs="Arial"/>
          <w:sz w:val="22"/>
          <w:szCs w:val="22"/>
          <w:highlight w:val="green"/>
          <w:shd w:val="clear" w:color="auto" w:fill="BD9FB5"/>
        </w:rPr>
        <w:t xml:space="preserve">é aquele estabelecido </w:t>
      </w:r>
      <w:hyperlink r:id="rId16">
        <w:r w:rsidRPr="004E174E">
          <w:rPr>
            <w:rFonts w:ascii="Arial" w:hAnsi="Arial" w:cs="Arial"/>
            <w:sz w:val="22"/>
            <w:szCs w:val="22"/>
            <w:highlight w:val="green"/>
            <w:shd w:val="clear" w:color="auto" w:fill="BD9FB5"/>
          </w:rPr>
          <w:t>na Lei nº 8.078, de 11 de setembro de 1990</w:t>
        </w:r>
      </w:hyperlink>
      <w:r w:rsidRPr="004E174E">
        <w:rPr>
          <w:rFonts w:ascii="Arial" w:hAnsi="Arial" w:cs="Arial"/>
          <w:sz w:val="22"/>
          <w:szCs w:val="22"/>
          <w:highlight w:val="green"/>
          <w:shd w:val="clear" w:color="auto" w:fill="BD9FB5"/>
        </w:rPr>
        <w:t xml:space="preserve"> (Código de Defesa do Consumidor).</w:t>
      </w:r>
      <w:r w:rsidR="00853918" w:rsidRPr="004E174E">
        <w:rPr>
          <w:rFonts w:ascii="Arial" w:hAnsi="Arial" w:cs="Arial"/>
          <w:b/>
          <w:bCs/>
          <w:color w:val="FF0000"/>
          <w:sz w:val="22"/>
          <w:szCs w:val="22"/>
          <w:highlight w:val="green"/>
        </w:rPr>
        <w:t xml:space="preserve"> </w:t>
      </w:r>
    </w:p>
    <w:p w14:paraId="69753E92" w14:textId="77777777" w:rsidR="00763CA4" w:rsidRPr="004E174E" w:rsidRDefault="00763CA4" w:rsidP="00D129AE">
      <w:pPr>
        <w:pStyle w:val="PargrafodaLista"/>
        <w:spacing w:before="120" w:after="120"/>
        <w:ind w:left="1134"/>
        <w:contextualSpacing w:val="0"/>
        <w:rPr>
          <w:rFonts w:ascii="Arial" w:hAnsi="Arial" w:cs="Arial"/>
          <w:b/>
          <w:bCs/>
          <w:color w:val="FF0000"/>
          <w:sz w:val="22"/>
          <w:szCs w:val="22"/>
          <w:highlight w:val="green"/>
        </w:rPr>
      </w:pPr>
    </w:p>
    <w:p w14:paraId="043246F4" w14:textId="3470BD55" w:rsidR="00573B28" w:rsidRPr="00D129AE" w:rsidRDefault="3E4F9A9A"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OU</w:t>
      </w:r>
    </w:p>
    <w:p w14:paraId="219847A5" w14:textId="69CE9226" w:rsidR="002439C1" w:rsidRPr="00D129AE" w:rsidRDefault="002439C1"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 xml:space="preserve">[EM CASO DE GARANTIA PARA MATERIAL/BENS </w:t>
      </w:r>
      <w:commentRangeStart w:id="26"/>
      <w:r w:rsidRPr="00D129AE">
        <w:rPr>
          <w:rFonts w:ascii="Arial" w:hAnsi="Arial" w:cs="Arial"/>
          <w:b/>
          <w:bCs/>
          <w:i/>
          <w:iCs/>
          <w:color w:val="FF0000"/>
          <w:sz w:val="28"/>
          <w:szCs w:val="28"/>
          <w:highlight w:val="green"/>
        </w:rPr>
        <w:t>COM PRAZO COMPLEMENTAR</w:t>
      </w:r>
      <w:commentRangeEnd w:id="26"/>
      <w:r w:rsidR="00CC5BFE" w:rsidRPr="00D129AE">
        <w:rPr>
          <w:rStyle w:val="Refdecomentrio"/>
          <w:rFonts w:ascii="Arial" w:hAnsi="Arial" w:cs="Arial"/>
          <w:sz w:val="28"/>
          <w:szCs w:val="28"/>
        </w:rPr>
        <w:commentReference w:id="26"/>
      </w:r>
      <w:r w:rsidRPr="00D129AE">
        <w:rPr>
          <w:rFonts w:ascii="Arial" w:hAnsi="Arial" w:cs="Arial"/>
          <w:b/>
          <w:bCs/>
          <w:i/>
          <w:iCs/>
          <w:color w:val="FF0000"/>
          <w:sz w:val="28"/>
          <w:szCs w:val="28"/>
          <w:highlight w:val="green"/>
        </w:rPr>
        <w:t>]</w:t>
      </w:r>
    </w:p>
    <w:p w14:paraId="157A1D87" w14:textId="47474BA5" w:rsidR="21D57103" w:rsidRPr="004E174E" w:rsidRDefault="00573B28" w:rsidP="00D129AE">
      <w:pPr>
        <w:pStyle w:val="PargrafodaLista"/>
        <w:numPr>
          <w:ilvl w:val="1"/>
          <w:numId w:val="21"/>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shd w:val="clear" w:color="auto" w:fill="FF6699"/>
        </w:rPr>
        <w:t xml:space="preserve">O prazo de garantia contratual </w:t>
      </w:r>
      <w:r w:rsidR="00B90272" w:rsidRPr="004E174E">
        <w:rPr>
          <w:rFonts w:ascii="Arial" w:hAnsi="Arial" w:cs="Arial"/>
          <w:sz w:val="22"/>
          <w:szCs w:val="22"/>
          <w:highlight w:val="green"/>
          <w:shd w:val="clear" w:color="auto" w:fill="FF6699"/>
        </w:rPr>
        <w:t xml:space="preserve">dos </w:t>
      </w:r>
      <w:r w:rsidR="002439C1" w:rsidRPr="004E174E">
        <w:rPr>
          <w:rFonts w:ascii="Arial" w:hAnsi="Arial" w:cs="Arial"/>
          <w:sz w:val="22"/>
          <w:szCs w:val="22"/>
          <w:highlight w:val="green"/>
          <w:shd w:val="clear" w:color="auto" w:fill="FF6699"/>
        </w:rPr>
        <w:t>bens</w:t>
      </w:r>
      <w:r w:rsidRPr="004E174E">
        <w:rPr>
          <w:rFonts w:ascii="Arial" w:hAnsi="Arial" w:cs="Arial"/>
          <w:sz w:val="22"/>
          <w:szCs w:val="22"/>
          <w:highlight w:val="green"/>
          <w:shd w:val="clear" w:color="auto" w:fill="FF6699"/>
        </w:rPr>
        <w:t>, complementar à garantia legal, será de, no mínimo</w:t>
      </w:r>
      <w:r w:rsidR="00B90272" w:rsidRPr="004E174E">
        <w:rPr>
          <w:rFonts w:ascii="Arial" w:hAnsi="Arial" w:cs="Arial"/>
          <w:sz w:val="22"/>
          <w:szCs w:val="22"/>
          <w:highlight w:val="green"/>
          <w:shd w:val="clear" w:color="auto" w:fill="FF6699"/>
        </w:rPr>
        <w:t>,</w:t>
      </w:r>
      <w:r w:rsidRPr="004E174E">
        <w:rPr>
          <w:rFonts w:ascii="Arial" w:hAnsi="Arial" w:cs="Arial"/>
          <w:sz w:val="22"/>
          <w:szCs w:val="22"/>
          <w:highlight w:val="green"/>
          <w:shd w:val="clear" w:color="auto" w:fill="FF6699"/>
        </w:rPr>
        <w:t xml:space="preserve"> </w:t>
      </w:r>
      <w:r w:rsidRPr="004E174E">
        <w:rPr>
          <w:rFonts w:ascii="Arial" w:hAnsi="Arial" w:cs="Arial"/>
          <w:b/>
          <w:bCs/>
          <w:color w:val="FF0000"/>
          <w:sz w:val="22"/>
          <w:szCs w:val="22"/>
          <w:highlight w:val="green"/>
          <w:shd w:val="clear" w:color="auto" w:fill="FF6699"/>
        </w:rPr>
        <w:t>_____ (___) meses</w:t>
      </w:r>
      <w:r w:rsidRPr="004E174E">
        <w:rPr>
          <w:rFonts w:ascii="Arial" w:hAnsi="Arial" w:cs="Arial"/>
          <w:sz w:val="22"/>
          <w:szCs w:val="22"/>
          <w:highlight w:val="green"/>
          <w:shd w:val="clear" w:color="auto" w:fill="FF6699"/>
        </w:rPr>
        <w:t>, contado a partir do primeiro dia útil subsequente à data do recebimento definitivo do objeto.</w:t>
      </w:r>
      <w:r w:rsidR="004410D0" w:rsidRPr="004E174E">
        <w:rPr>
          <w:rFonts w:ascii="Arial" w:hAnsi="Arial" w:cs="Arial"/>
          <w:sz w:val="22"/>
          <w:szCs w:val="22"/>
          <w:highlight w:val="green"/>
        </w:rPr>
        <w:t xml:space="preserve"> </w:t>
      </w:r>
    </w:p>
    <w:p w14:paraId="10947426" w14:textId="327E4AA7" w:rsidR="00041F4C" w:rsidRPr="004E174E" w:rsidRDefault="00B90272" w:rsidP="00D129AE">
      <w:pPr>
        <w:pStyle w:val="PargrafodaLista"/>
        <w:numPr>
          <w:ilvl w:val="1"/>
          <w:numId w:val="21"/>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Caso o prazo da garantia oferecida pelo fabricante seja inferior ao estabelecido nesta cláusula, o fornecedor deverá complementar a garantia do bem ofertado pelo período restante. </w:t>
      </w:r>
    </w:p>
    <w:p w14:paraId="317B0A36" w14:textId="3029E775" w:rsidR="00041F4C" w:rsidRPr="00D129AE" w:rsidRDefault="00041F4C"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OU</w:t>
      </w:r>
    </w:p>
    <w:p w14:paraId="075CA903" w14:textId="77777777" w:rsidR="00041F4C" w:rsidRPr="00D129AE" w:rsidRDefault="00041F4C"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GARANTIA PARA MATERIAL PERMANENTE, EQUIPAMENTOS, COM MANUTENÇÃO E/OU ASSISTÊNCIA TÉCNICA]</w:t>
      </w:r>
    </w:p>
    <w:p w14:paraId="55D33829" w14:textId="77777777"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lastRenderedPageBreak/>
        <w:t xml:space="preserve">O prazo de garantia contratual dos bens, complementar à garantia legal, é de, no mínimo, __ </w:t>
      </w:r>
      <w:r w:rsidRPr="004E174E">
        <w:rPr>
          <w:rFonts w:ascii="Arial" w:hAnsi="Arial" w:cs="Arial"/>
          <w:b/>
          <w:bCs/>
          <w:color w:val="FF0000"/>
          <w:sz w:val="22"/>
          <w:szCs w:val="22"/>
          <w:highlight w:val="green"/>
        </w:rPr>
        <w:t>(____) meses,</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 xml:space="preserve">ou pelo prazo fornecido pelo fabricante, se superior, contado a partir do primeiro dia útil subsequente à data do recebimento definitivo do objeto. </w:t>
      </w:r>
    </w:p>
    <w:p w14:paraId="231E5EFA" w14:textId="774CE7D3"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A garantia será prestada com vistas a manter os equipamentos fornecidos em perfeitas condições de uso, sem qualquer ônus ou custo adicional para o </w:t>
      </w:r>
      <w:r w:rsidR="00B90272" w:rsidRPr="004E174E">
        <w:rPr>
          <w:rFonts w:ascii="Arial" w:hAnsi="Arial" w:cs="Arial"/>
          <w:b/>
          <w:bCs/>
          <w:sz w:val="22"/>
          <w:szCs w:val="22"/>
          <w:highlight w:val="green"/>
        </w:rPr>
        <w:t>CONTRATANTE</w:t>
      </w:r>
      <w:r w:rsidRPr="004E174E">
        <w:rPr>
          <w:rFonts w:ascii="Arial" w:hAnsi="Arial" w:cs="Arial"/>
          <w:sz w:val="22"/>
          <w:szCs w:val="22"/>
          <w:highlight w:val="green"/>
        </w:rPr>
        <w:t xml:space="preserve">. </w:t>
      </w:r>
    </w:p>
    <w:p w14:paraId="5F2E6DBE" w14:textId="60C41658"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A garantia abrange a realização da manutenção corretiva dos bens pelo próprio </w:t>
      </w:r>
      <w:r w:rsidR="00B90272" w:rsidRPr="004E174E">
        <w:rPr>
          <w:rFonts w:ascii="Arial" w:hAnsi="Arial" w:cs="Arial"/>
          <w:b/>
          <w:bCs/>
          <w:sz w:val="22"/>
          <w:szCs w:val="22"/>
          <w:highlight w:val="green"/>
        </w:rPr>
        <w:t>CONTRATADO</w:t>
      </w:r>
      <w:r w:rsidRPr="004E174E">
        <w:rPr>
          <w:rFonts w:ascii="Arial" w:hAnsi="Arial" w:cs="Arial"/>
          <w:sz w:val="22"/>
          <w:szCs w:val="22"/>
          <w:highlight w:val="green"/>
        </w:rPr>
        <w:t xml:space="preserve">, ou, se for o caso, por meio de assistência técnica autorizada, de acordo com as normas técnicas específicas. </w:t>
      </w:r>
    </w:p>
    <w:p w14:paraId="1334F276" w14:textId="77777777"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Entende-se por manutenção corretiva aquela destinada a corrigir os defeitos apresentados pelos bens, compreendendo a substituição de peças, a realização de ajustes, reparos e correções necessárias. </w:t>
      </w:r>
    </w:p>
    <w:p w14:paraId="1564C2B5" w14:textId="71464393" w:rsidR="00041F4C"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0FA324B6" w14:textId="0859DB7F"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Uma vez notificado, </w:t>
      </w:r>
      <w:r w:rsidR="009B001E" w:rsidRPr="004E174E">
        <w:rPr>
          <w:rFonts w:ascii="Arial" w:hAnsi="Arial" w:cs="Arial"/>
          <w:sz w:val="22"/>
          <w:szCs w:val="22"/>
          <w:highlight w:val="green"/>
        </w:rPr>
        <w:t>o</w:t>
      </w:r>
      <w:r w:rsidRPr="004E174E">
        <w:rPr>
          <w:rFonts w:ascii="Arial" w:hAnsi="Arial" w:cs="Arial"/>
          <w:sz w:val="22"/>
          <w:szCs w:val="22"/>
          <w:highlight w:val="green"/>
        </w:rPr>
        <w:t xml:space="preserve"> </w:t>
      </w:r>
      <w:r w:rsidR="009B001E" w:rsidRPr="004E174E">
        <w:rPr>
          <w:rFonts w:ascii="Arial" w:hAnsi="Arial" w:cs="Arial"/>
          <w:b/>
          <w:bCs/>
          <w:sz w:val="22"/>
          <w:szCs w:val="22"/>
          <w:highlight w:val="green"/>
        </w:rPr>
        <w:t>CONTRATADO</w:t>
      </w:r>
      <w:r w:rsidRPr="004E174E">
        <w:rPr>
          <w:rFonts w:ascii="Arial" w:hAnsi="Arial" w:cs="Arial"/>
          <w:sz w:val="22"/>
          <w:szCs w:val="22"/>
          <w:highlight w:val="green"/>
        </w:rPr>
        <w:t xml:space="preserve"> </w:t>
      </w:r>
      <w:commentRangeStart w:id="27"/>
      <w:r w:rsidRPr="004E174E">
        <w:rPr>
          <w:rFonts w:ascii="Arial" w:hAnsi="Arial" w:cs="Arial"/>
          <w:sz w:val="22"/>
          <w:szCs w:val="22"/>
          <w:highlight w:val="green"/>
        </w:rPr>
        <w:t xml:space="preserve">realizará a reparação ou substituição dos bens que apresentarem vício ou defeito </w:t>
      </w:r>
      <w:commentRangeEnd w:id="27"/>
      <w:r w:rsidR="00CC5BFE" w:rsidRPr="004E174E">
        <w:rPr>
          <w:rStyle w:val="Refdecomentrio"/>
          <w:rFonts w:ascii="Arial" w:hAnsi="Arial" w:cs="Arial"/>
          <w:sz w:val="22"/>
          <w:szCs w:val="22"/>
        </w:rPr>
        <w:commentReference w:id="27"/>
      </w:r>
      <w:r w:rsidRPr="004E174E">
        <w:rPr>
          <w:rFonts w:ascii="Arial" w:hAnsi="Arial" w:cs="Arial"/>
          <w:sz w:val="22"/>
          <w:szCs w:val="22"/>
          <w:highlight w:val="green"/>
        </w:rPr>
        <w:t xml:space="preserve">no prazo de até </w:t>
      </w:r>
      <w:r w:rsidRPr="004E174E">
        <w:rPr>
          <w:rFonts w:ascii="Arial" w:hAnsi="Arial" w:cs="Arial"/>
          <w:b/>
          <w:bCs/>
          <w:color w:val="FF0000"/>
          <w:sz w:val="22"/>
          <w:szCs w:val="22"/>
          <w:highlight w:val="green"/>
        </w:rPr>
        <w:t>___ (_____)</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 xml:space="preserve">dias úteis, contados a partir da data de retirada do equipamento das dependências da Administração pelo </w:t>
      </w:r>
      <w:r w:rsidR="00B90272" w:rsidRPr="004E174E">
        <w:rPr>
          <w:rFonts w:ascii="Arial" w:hAnsi="Arial" w:cs="Arial"/>
          <w:b/>
          <w:bCs/>
          <w:sz w:val="22"/>
          <w:szCs w:val="22"/>
          <w:highlight w:val="green"/>
        </w:rPr>
        <w:t>CONTRATADO</w:t>
      </w:r>
      <w:r w:rsidR="00B90272" w:rsidRPr="004E174E">
        <w:rPr>
          <w:rFonts w:ascii="Arial" w:hAnsi="Arial" w:cs="Arial"/>
          <w:sz w:val="22"/>
          <w:szCs w:val="22"/>
          <w:highlight w:val="green"/>
        </w:rPr>
        <w:t xml:space="preserve"> </w:t>
      </w:r>
      <w:r w:rsidRPr="004E174E">
        <w:rPr>
          <w:rFonts w:ascii="Arial" w:hAnsi="Arial" w:cs="Arial"/>
          <w:sz w:val="22"/>
          <w:szCs w:val="22"/>
          <w:highlight w:val="green"/>
        </w:rPr>
        <w:t xml:space="preserve">ou pela assistência técnica autorizada. </w:t>
      </w:r>
    </w:p>
    <w:p w14:paraId="725CF74A" w14:textId="7392188C" w:rsidR="00B90272"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prazo indicado no subitem anterior, durante seu transcurso, poderá ser prorrogado uma única vez, por igual período, mediante solicitação escrita e justificada do </w:t>
      </w:r>
      <w:r w:rsidR="0094354D" w:rsidRPr="004E174E">
        <w:rPr>
          <w:rFonts w:ascii="Arial" w:hAnsi="Arial" w:cs="Arial"/>
          <w:b/>
          <w:bCs/>
          <w:sz w:val="22"/>
          <w:szCs w:val="22"/>
          <w:highlight w:val="green"/>
        </w:rPr>
        <w:t>CONTRATADO</w:t>
      </w:r>
      <w:r w:rsidRPr="004E174E">
        <w:rPr>
          <w:rFonts w:ascii="Arial" w:hAnsi="Arial" w:cs="Arial"/>
          <w:sz w:val="22"/>
          <w:szCs w:val="22"/>
          <w:highlight w:val="green"/>
        </w:rPr>
        <w:t xml:space="preserve">, aceita pelo </w:t>
      </w:r>
      <w:r w:rsidR="00B90272" w:rsidRPr="004E174E">
        <w:rPr>
          <w:rFonts w:ascii="Arial" w:hAnsi="Arial" w:cs="Arial"/>
          <w:b/>
          <w:bCs/>
          <w:sz w:val="22"/>
          <w:szCs w:val="22"/>
          <w:highlight w:val="green"/>
        </w:rPr>
        <w:t>CONTRATANTE</w:t>
      </w:r>
      <w:r w:rsidRPr="004E174E">
        <w:rPr>
          <w:rFonts w:ascii="Arial" w:hAnsi="Arial" w:cs="Arial"/>
          <w:sz w:val="22"/>
          <w:szCs w:val="22"/>
          <w:highlight w:val="green"/>
        </w:rPr>
        <w:t xml:space="preserve">. </w:t>
      </w:r>
    </w:p>
    <w:p w14:paraId="7A590843" w14:textId="7DDAE849"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Na hipótese do subitem acima, o </w:t>
      </w:r>
      <w:r w:rsidR="00B90272" w:rsidRPr="004E174E">
        <w:rPr>
          <w:rFonts w:ascii="Arial" w:hAnsi="Arial" w:cs="Arial"/>
          <w:b/>
          <w:bCs/>
          <w:sz w:val="22"/>
          <w:szCs w:val="22"/>
          <w:highlight w:val="green"/>
        </w:rPr>
        <w:t>CONTRATADO</w:t>
      </w:r>
      <w:r w:rsidR="00B90272" w:rsidRPr="004E174E">
        <w:rPr>
          <w:rFonts w:ascii="Arial" w:hAnsi="Arial" w:cs="Arial"/>
          <w:sz w:val="22"/>
          <w:szCs w:val="22"/>
          <w:highlight w:val="green"/>
        </w:rPr>
        <w:t xml:space="preserve"> </w:t>
      </w:r>
      <w:r w:rsidRPr="004E174E">
        <w:rPr>
          <w:rFonts w:ascii="Arial" w:hAnsi="Arial" w:cs="Arial"/>
          <w:sz w:val="22"/>
          <w:szCs w:val="22"/>
          <w:highlight w:val="green"/>
        </w:rPr>
        <w:t xml:space="preserve">deverá disponibilizar equipamento equivalente, de especificação igual ou superior ao anteriormente fornecido, para utilização em caráter provisório pelo </w:t>
      </w:r>
      <w:r w:rsidR="005B3BBD" w:rsidRPr="004E174E">
        <w:rPr>
          <w:rFonts w:ascii="Arial" w:hAnsi="Arial" w:cs="Arial"/>
          <w:b/>
          <w:bCs/>
          <w:sz w:val="22"/>
          <w:szCs w:val="22"/>
          <w:highlight w:val="green"/>
        </w:rPr>
        <w:t>CONTRATANTE</w:t>
      </w:r>
      <w:r w:rsidRPr="004E174E">
        <w:rPr>
          <w:rFonts w:ascii="Arial" w:hAnsi="Arial" w:cs="Arial"/>
          <w:sz w:val="22"/>
          <w:szCs w:val="22"/>
          <w:highlight w:val="green"/>
        </w:rPr>
        <w:t>, de modo a garantir a continuidade dos trabalhos administrativos durante a execução dos reparos.</w:t>
      </w:r>
    </w:p>
    <w:p w14:paraId="449EE222" w14:textId="7C446EFA"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Decorrido o prazo para reparos e substituições sem o atendimento da solicitação do </w:t>
      </w:r>
      <w:r w:rsidR="005B3BBD" w:rsidRPr="004E174E">
        <w:rPr>
          <w:rFonts w:ascii="Arial" w:hAnsi="Arial" w:cs="Arial"/>
          <w:b/>
          <w:bCs/>
          <w:sz w:val="22"/>
          <w:szCs w:val="22"/>
          <w:highlight w:val="green"/>
        </w:rPr>
        <w:t>CONTRATANTE</w:t>
      </w:r>
      <w:r w:rsidRPr="004E174E">
        <w:rPr>
          <w:rFonts w:ascii="Arial" w:hAnsi="Arial" w:cs="Arial"/>
          <w:sz w:val="22"/>
          <w:szCs w:val="22"/>
          <w:highlight w:val="green"/>
        </w:rPr>
        <w:t xml:space="preserve"> ou a apresentação de justificativas pelo </w:t>
      </w:r>
      <w:r w:rsidR="00B90272" w:rsidRPr="004E174E">
        <w:rPr>
          <w:rFonts w:ascii="Arial" w:hAnsi="Arial" w:cs="Arial"/>
          <w:b/>
          <w:bCs/>
          <w:sz w:val="22"/>
          <w:szCs w:val="22"/>
          <w:highlight w:val="green"/>
        </w:rPr>
        <w:t>CONTRATADO</w:t>
      </w:r>
      <w:r w:rsidRPr="004E174E">
        <w:rPr>
          <w:rFonts w:ascii="Arial" w:hAnsi="Arial" w:cs="Arial"/>
          <w:sz w:val="22"/>
          <w:szCs w:val="22"/>
          <w:highlight w:val="green"/>
        </w:rPr>
        <w:t xml:space="preserve">, fica o </w:t>
      </w:r>
      <w:r w:rsidR="00B90272" w:rsidRPr="004E174E">
        <w:rPr>
          <w:rFonts w:ascii="Arial" w:hAnsi="Arial" w:cs="Arial"/>
          <w:b/>
          <w:bCs/>
          <w:sz w:val="22"/>
          <w:szCs w:val="22"/>
          <w:highlight w:val="green"/>
        </w:rPr>
        <w:t>CONTRATANTE</w:t>
      </w:r>
      <w:r w:rsidRPr="004E174E">
        <w:rPr>
          <w:rFonts w:ascii="Arial" w:hAnsi="Arial" w:cs="Arial"/>
          <w:sz w:val="22"/>
          <w:szCs w:val="22"/>
          <w:highlight w:val="green"/>
        </w:rPr>
        <w:t xml:space="preserve"> autorizado a contratar empresa diversa para executar os reparos, ajustes ou a substituição do bem ou de seus componentes, bem como a exigir do </w:t>
      </w:r>
      <w:r w:rsidR="00B90272" w:rsidRPr="004E174E">
        <w:rPr>
          <w:rFonts w:ascii="Arial" w:hAnsi="Arial" w:cs="Arial"/>
          <w:b/>
          <w:bCs/>
          <w:sz w:val="22"/>
          <w:szCs w:val="22"/>
          <w:highlight w:val="green"/>
        </w:rPr>
        <w:t>CONTRATADO</w:t>
      </w:r>
      <w:r w:rsidR="00B90272" w:rsidRPr="004E174E">
        <w:rPr>
          <w:rFonts w:ascii="Arial" w:hAnsi="Arial" w:cs="Arial"/>
          <w:sz w:val="22"/>
          <w:szCs w:val="22"/>
          <w:highlight w:val="green"/>
        </w:rPr>
        <w:t xml:space="preserve"> </w:t>
      </w:r>
      <w:r w:rsidRPr="004E174E">
        <w:rPr>
          <w:rFonts w:ascii="Arial" w:hAnsi="Arial" w:cs="Arial"/>
          <w:sz w:val="22"/>
          <w:szCs w:val="22"/>
          <w:highlight w:val="green"/>
        </w:rPr>
        <w:t xml:space="preserve">o reembolso pelos custos respectivos, sem que tal fato acarrete a perda da garantia dos equipamentos. </w:t>
      </w:r>
    </w:p>
    <w:p w14:paraId="1E561808" w14:textId="7A59A9D1" w:rsidR="005F044E"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custo referente ao transporte dos equipamentos cobertos pela garantia será de responsabilidade do </w:t>
      </w:r>
      <w:r w:rsidR="00B90272" w:rsidRPr="004E174E">
        <w:rPr>
          <w:rFonts w:ascii="Arial" w:hAnsi="Arial" w:cs="Arial"/>
          <w:b/>
          <w:bCs/>
          <w:sz w:val="22"/>
          <w:szCs w:val="22"/>
          <w:highlight w:val="green"/>
        </w:rPr>
        <w:t>CONTRATADO</w:t>
      </w:r>
      <w:r w:rsidRPr="004E174E">
        <w:rPr>
          <w:rFonts w:ascii="Arial" w:hAnsi="Arial" w:cs="Arial"/>
          <w:sz w:val="22"/>
          <w:szCs w:val="22"/>
          <w:highlight w:val="green"/>
        </w:rPr>
        <w:t>.</w:t>
      </w:r>
    </w:p>
    <w:p w14:paraId="67F1B760" w14:textId="67E4B109" w:rsidR="00041F4C" w:rsidRPr="004E174E" w:rsidRDefault="005F044E" w:rsidP="00D129AE">
      <w:pPr>
        <w:pStyle w:val="PargrafodaLista"/>
        <w:numPr>
          <w:ilvl w:val="1"/>
          <w:numId w:val="23"/>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B8B7C3B" w14:textId="77777777" w:rsidR="00853918" w:rsidRPr="004E174E" w:rsidRDefault="00853918" w:rsidP="00D129AE">
      <w:pPr>
        <w:pStyle w:val="PargrafodaLista"/>
        <w:spacing w:before="120" w:after="120"/>
        <w:ind w:left="1134"/>
        <w:contextualSpacing w:val="0"/>
        <w:jc w:val="both"/>
        <w:rPr>
          <w:rFonts w:ascii="Arial" w:hAnsi="Arial" w:cs="Arial"/>
          <w:sz w:val="22"/>
          <w:szCs w:val="22"/>
        </w:rPr>
      </w:pPr>
    </w:p>
    <w:p w14:paraId="57495A5B" w14:textId="77777777" w:rsidR="00573B28" w:rsidRPr="004E174E" w:rsidRDefault="00573B28" w:rsidP="00D129AE">
      <w:pPr>
        <w:pStyle w:val="PargrafodaLista"/>
        <w:numPr>
          <w:ilvl w:val="0"/>
          <w:numId w:val="28"/>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lastRenderedPageBreak/>
        <w:t>MODELO DE GESTÃO DO CONTRATO</w:t>
      </w:r>
    </w:p>
    <w:p w14:paraId="341C33FE" w14:textId="77777777"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Em caso de impedimento, ordem de paralisação ou suspensão do contrato, o cronograma de execução será prorrogado automaticamente pelo tempo correspondente, anotadas tais circunstâncias mediante simples apostila.</w:t>
      </w:r>
    </w:p>
    <w:p w14:paraId="54E34E06" w14:textId="0EECB745"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As comunicações entre o órgão ou entidade e </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xml:space="preserve"> devem ser realizadas por escrito sempre que o ato exigir tal formalidade, admitindo-se o uso de mensagem eletrônica para esse fim.</w:t>
      </w:r>
    </w:p>
    <w:p w14:paraId="2F3523E2" w14:textId="18588E82" w:rsidR="00573B28" w:rsidRPr="004E174E" w:rsidRDefault="00BB22E2"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A </w:t>
      </w:r>
      <w:r w:rsidR="00CC5BFE" w:rsidRPr="004E174E">
        <w:rPr>
          <w:rFonts w:ascii="Arial" w:hAnsi="Arial" w:cs="Arial"/>
          <w:sz w:val="22"/>
          <w:szCs w:val="22"/>
        </w:rPr>
        <w:t xml:space="preserve">Universidade de São Paulo </w:t>
      </w:r>
      <w:r w:rsidRPr="004E174E">
        <w:rPr>
          <w:rFonts w:ascii="Arial" w:hAnsi="Arial" w:cs="Arial"/>
          <w:sz w:val="22"/>
          <w:szCs w:val="22"/>
        </w:rPr>
        <w:t>poderá</w:t>
      </w:r>
      <w:r w:rsidR="00573B28" w:rsidRPr="004E174E">
        <w:rPr>
          <w:rFonts w:ascii="Arial" w:hAnsi="Arial" w:cs="Arial"/>
          <w:sz w:val="22"/>
          <w:szCs w:val="22"/>
        </w:rPr>
        <w:t xml:space="preserve"> convocar representante d</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00573B28" w:rsidRPr="004E174E">
        <w:rPr>
          <w:rFonts w:ascii="Arial" w:hAnsi="Arial" w:cs="Arial"/>
          <w:sz w:val="22"/>
          <w:szCs w:val="22"/>
        </w:rPr>
        <w:t xml:space="preserve"> para adoção de providências que devam ser cumpridas de imediato.</w:t>
      </w:r>
    </w:p>
    <w:p w14:paraId="24AE5791" w14:textId="66B4804A"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Após a assinatura do contrato</w:t>
      </w:r>
      <w:r w:rsidR="0034009D" w:rsidRPr="004E174E">
        <w:rPr>
          <w:rFonts w:ascii="Arial" w:hAnsi="Arial" w:cs="Arial"/>
          <w:sz w:val="22"/>
          <w:szCs w:val="22"/>
        </w:rPr>
        <w:t xml:space="preserve"> ou outro instrumento </w:t>
      </w:r>
      <w:r w:rsidR="00BB22E2" w:rsidRPr="004E174E">
        <w:rPr>
          <w:rFonts w:ascii="Arial" w:hAnsi="Arial" w:cs="Arial"/>
          <w:sz w:val="22"/>
          <w:szCs w:val="22"/>
        </w:rPr>
        <w:t>equivalente</w:t>
      </w:r>
      <w:r w:rsidR="0034009D" w:rsidRPr="004E174E">
        <w:rPr>
          <w:rFonts w:ascii="Arial" w:hAnsi="Arial" w:cs="Arial"/>
          <w:sz w:val="22"/>
          <w:szCs w:val="22"/>
        </w:rPr>
        <w:t xml:space="preserve"> (caso assim definido pela documentação que compõem a presente contratação)</w:t>
      </w:r>
      <w:r w:rsidRPr="004E174E">
        <w:rPr>
          <w:rFonts w:ascii="Arial" w:hAnsi="Arial" w:cs="Arial"/>
          <w:sz w:val="22"/>
          <w:szCs w:val="22"/>
        </w:rPr>
        <w:t>, o órgão ou entidade poderá convocar o representante d</w:t>
      </w:r>
      <w:r w:rsidR="009B001E" w:rsidRPr="004E174E">
        <w:rPr>
          <w:rFonts w:ascii="Arial" w:hAnsi="Arial" w:cs="Arial"/>
          <w:sz w:val="22"/>
          <w:szCs w:val="22"/>
        </w:rPr>
        <w:t>o</w:t>
      </w:r>
      <w:r w:rsidR="00097F13"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quando houver, do método de aferição dos resultados e das sanções aplicáveis, dentre outros.</w:t>
      </w:r>
    </w:p>
    <w:p w14:paraId="12A1E625" w14:textId="77777777" w:rsidR="007C1CAD" w:rsidRPr="004E174E" w:rsidRDefault="007C1CAD" w:rsidP="00D129AE">
      <w:pPr>
        <w:pStyle w:val="PargrafodaLista"/>
        <w:spacing w:before="120" w:after="120"/>
        <w:ind w:left="1134"/>
        <w:contextualSpacing w:val="0"/>
        <w:jc w:val="both"/>
        <w:rPr>
          <w:rFonts w:ascii="Arial" w:hAnsi="Arial" w:cs="Arial"/>
          <w:sz w:val="22"/>
          <w:szCs w:val="22"/>
        </w:rPr>
      </w:pPr>
    </w:p>
    <w:p w14:paraId="275E490B" w14:textId="01476943" w:rsidR="6090A583" w:rsidRPr="004E174E" w:rsidRDefault="6090A583" w:rsidP="00D129AE">
      <w:pPr>
        <w:spacing w:before="120" w:after="120"/>
        <w:rPr>
          <w:rFonts w:ascii="Arial" w:hAnsi="Arial" w:cs="Arial"/>
          <w:b/>
          <w:bCs/>
          <w:sz w:val="22"/>
          <w:szCs w:val="22"/>
        </w:rPr>
      </w:pPr>
      <w:r w:rsidRPr="004E174E">
        <w:rPr>
          <w:rFonts w:ascii="Arial" w:hAnsi="Arial" w:cs="Arial"/>
          <w:b/>
          <w:bCs/>
          <w:sz w:val="22"/>
          <w:szCs w:val="22"/>
        </w:rPr>
        <w:t>Fiscalização</w:t>
      </w:r>
    </w:p>
    <w:p w14:paraId="4F620D92" w14:textId="400CE73D"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commentRangeStart w:id="28"/>
      <w:r w:rsidRPr="004E174E">
        <w:rPr>
          <w:rFonts w:ascii="Arial" w:hAnsi="Arial" w:cs="Arial"/>
          <w:sz w:val="22"/>
          <w:szCs w:val="22"/>
        </w:rPr>
        <w:t>A execução do contrato deverá ser acompanhada e fiscalizada pelo(s) fiscal(</w:t>
      </w:r>
      <w:proofErr w:type="spellStart"/>
      <w:r w:rsidRPr="004E174E">
        <w:rPr>
          <w:rFonts w:ascii="Arial" w:hAnsi="Arial" w:cs="Arial"/>
          <w:sz w:val="22"/>
          <w:szCs w:val="22"/>
        </w:rPr>
        <w:t>is</w:t>
      </w:r>
      <w:proofErr w:type="spellEnd"/>
      <w:r w:rsidRPr="004E174E">
        <w:rPr>
          <w:rFonts w:ascii="Arial" w:hAnsi="Arial" w:cs="Arial"/>
          <w:sz w:val="22"/>
          <w:szCs w:val="22"/>
        </w:rPr>
        <w:t>) do contrato, ou pelo</w:t>
      </w:r>
      <w:r w:rsidR="00342A9B" w:rsidRPr="004E174E">
        <w:rPr>
          <w:rFonts w:ascii="Arial" w:hAnsi="Arial" w:cs="Arial"/>
          <w:sz w:val="22"/>
          <w:szCs w:val="22"/>
        </w:rPr>
        <w:t>(</w:t>
      </w:r>
      <w:r w:rsidRPr="004E174E">
        <w:rPr>
          <w:rFonts w:ascii="Arial" w:hAnsi="Arial" w:cs="Arial"/>
          <w:sz w:val="22"/>
          <w:szCs w:val="22"/>
        </w:rPr>
        <w:t>s</w:t>
      </w:r>
      <w:r w:rsidR="00342A9B" w:rsidRPr="004E174E">
        <w:rPr>
          <w:rFonts w:ascii="Arial" w:hAnsi="Arial" w:cs="Arial"/>
          <w:sz w:val="22"/>
          <w:szCs w:val="22"/>
        </w:rPr>
        <w:t>)</w:t>
      </w:r>
      <w:r w:rsidRPr="004E174E">
        <w:rPr>
          <w:rFonts w:ascii="Arial" w:hAnsi="Arial" w:cs="Arial"/>
          <w:sz w:val="22"/>
          <w:szCs w:val="22"/>
        </w:rPr>
        <w:t xml:space="preserve"> respectivo</w:t>
      </w:r>
      <w:r w:rsidR="00342A9B" w:rsidRPr="004E174E">
        <w:rPr>
          <w:rFonts w:ascii="Arial" w:hAnsi="Arial" w:cs="Arial"/>
          <w:sz w:val="22"/>
          <w:szCs w:val="22"/>
        </w:rPr>
        <w:t>(</w:t>
      </w:r>
      <w:r w:rsidRPr="004E174E">
        <w:rPr>
          <w:rFonts w:ascii="Arial" w:hAnsi="Arial" w:cs="Arial"/>
          <w:sz w:val="22"/>
          <w:szCs w:val="22"/>
        </w:rPr>
        <w:t>s</w:t>
      </w:r>
      <w:r w:rsidR="00342A9B" w:rsidRPr="004E174E">
        <w:rPr>
          <w:rFonts w:ascii="Arial" w:hAnsi="Arial" w:cs="Arial"/>
          <w:sz w:val="22"/>
          <w:szCs w:val="22"/>
        </w:rPr>
        <w:t>)</w:t>
      </w:r>
      <w:r w:rsidRPr="004E174E">
        <w:rPr>
          <w:rFonts w:ascii="Arial" w:hAnsi="Arial" w:cs="Arial"/>
          <w:sz w:val="22"/>
          <w:szCs w:val="22"/>
        </w:rPr>
        <w:t xml:space="preserve"> substituto</w:t>
      </w:r>
      <w:r w:rsidR="00342A9B" w:rsidRPr="004E174E">
        <w:rPr>
          <w:rFonts w:ascii="Arial" w:hAnsi="Arial" w:cs="Arial"/>
          <w:sz w:val="22"/>
          <w:szCs w:val="22"/>
        </w:rPr>
        <w:t>(</w:t>
      </w:r>
      <w:r w:rsidRPr="004E174E">
        <w:rPr>
          <w:rFonts w:ascii="Arial" w:hAnsi="Arial" w:cs="Arial"/>
          <w:sz w:val="22"/>
          <w:szCs w:val="22"/>
        </w:rPr>
        <w:t>s</w:t>
      </w:r>
      <w:r w:rsidR="00342A9B" w:rsidRPr="004E174E">
        <w:rPr>
          <w:rFonts w:ascii="Arial" w:hAnsi="Arial" w:cs="Arial"/>
          <w:sz w:val="22"/>
          <w:szCs w:val="22"/>
        </w:rPr>
        <w:t>)</w:t>
      </w:r>
      <w:r w:rsidRPr="004E174E">
        <w:rPr>
          <w:rFonts w:ascii="Arial" w:hAnsi="Arial" w:cs="Arial"/>
          <w:sz w:val="22"/>
          <w:szCs w:val="22"/>
        </w:rPr>
        <w:t xml:space="preserve"> </w:t>
      </w:r>
      <w:hyperlink r:id="rId17" w:anchor="art117" w:history="1">
        <w:r w:rsidRPr="004E174E">
          <w:rPr>
            <w:rStyle w:val="Hyperlink"/>
            <w:rFonts w:ascii="Arial" w:hAnsi="Arial" w:cs="Arial"/>
            <w:sz w:val="22"/>
            <w:szCs w:val="22"/>
          </w:rPr>
          <w:t>(Lei nº 14.133, de 2021, art. 117, caput).</w:t>
        </w:r>
        <w:commentRangeEnd w:id="28"/>
        <w:r w:rsidRPr="004E174E">
          <w:rPr>
            <w:rStyle w:val="Hyperlink"/>
            <w:rFonts w:ascii="Arial" w:hAnsi="Arial" w:cs="Arial"/>
            <w:sz w:val="22"/>
            <w:szCs w:val="22"/>
          </w:rPr>
          <w:commentReference w:id="28"/>
        </w:r>
      </w:hyperlink>
    </w:p>
    <w:p w14:paraId="575C93C8" w14:textId="77777777" w:rsidR="000828D3" w:rsidRPr="004E174E" w:rsidRDefault="000828D3" w:rsidP="00D129AE">
      <w:pPr>
        <w:pStyle w:val="PargrafodaLista"/>
        <w:spacing w:before="120" w:after="120"/>
        <w:ind w:left="1134"/>
        <w:contextualSpacing w:val="0"/>
        <w:jc w:val="both"/>
        <w:rPr>
          <w:rFonts w:ascii="Arial" w:hAnsi="Arial" w:cs="Arial"/>
          <w:sz w:val="22"/>
          <w:szCs w:val="22"/>
        </w:rPr>
      </w:pPr>
    </w:p>
    <w:p w14:paraId="3F0DD7D0" w14:textId="2788C6B3" w:rsidR="5E2D5810" w:rsidRPr="004E174E" w:rsidRDefault="5E2D5810" w:rsidP="00D129AE">
      <w:pPr>
        <w:spacing w:before="120" w:after="120"/>
        <w:rPr>
          <w:rFonts w:ascii="Arial" w:hAnsi="Arial" w:cs="Arial"/>
          <w:b/>
          <w:bCs/>
          <w:sz w:val="22"/>
          <w:szCs w:val="22"/>
        </w:rPr>
      </w:pPr>
      <w:r w:rsidRPr="004E174E">
        <w:rPr>
          <w:rFonts w:ascii="Arial" w:hAnsi="Arial" w:cs="Arial"/>
          <w:b/>
          <w:bCs/>
          <w:sz w:val="22"/>
          <w:szCs w:val="22"/>
        </w:rPr>
        <w:t>Fiscalização Técnica</w:t>
      </w:r>
    </w:p>
    <w:p w14:paraId="7C936DDC" w14:textId="6A295585"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fiscal técnico do contrato acompanhará a execução do contrato, para que sejam cumpridas todas as condições estabelecidas no contrato, de modo a assegurar os melhores resultados para a Administração (</w:t>
      </w:r>
      <w:hyperlink r:id="rId18" w:history="1">
        <w:r w:rsidRPr="004E174E">
          <w:rPr>
            <w:rStyle w:val="Hyperlink"/>
            <w:rFonts w:ascii="Arial" w:hAnsi="Arial" w:cs="Arial"/>
            <w:sz w:val="22"/>
            <w:szCs w:val="22"/>
          </w:rPr>
          <w:t xml:space="preserve">Decreto </w:t>
        </w:r>
        <w:r w:rsidR="00342A9B" w:rsidRPr="004E174E">
          <w:rPr>
            <w:rStyle w:val="Hyperlink"/>
            <w:rFonts w:ascii="Arial" w:hAnsi="Arial" w:cs="Arial"/>
            <w:sz w:val="22"/>
            <w:szCs w:val="22"/>
          </w:rPr>
          <w:t xml:space="preserve">estadual </w:t>
        </w:r>
        <w:r w:rsidRPr="004E174E">
          <w:rPr>
            <w:rStyle w:val="Hyperlink"/>
            <w:rFonts w:ascii="Arial" w:hAnsi="Arial" w:cs="Arial"/>
            <w:sz w:val="22"/>
            <w:szCs w:val="22"/>
          </w:rPr>
          <w:t xml:space="preserve">nº </w:t>
        </w:r>
        <w:r w:rsidR="00342A9B" w:rsidRPr="004E174E">
          <w:rPr>
            <w:rStyle w:val="Hyperlink"/>
            <w:rFonts w:ascii="Arial" w:hAnsi="Arial" w:cs="Arial"/>
            <w:sz w:val="22"/>
            <w:szCs w:val="22"/>
          </w:rPr>
          <w:t>68</w:t>
        </w:r>
        <w:r w:rsidRPr="004E174E">
          <w:rPr>
            <w:rStyle w:val="Hyperlink"/>
            <w:rFonts w:ascii="Arial" w:hAnsi="Arial" w:cs="Arial"/>
            <w:sz w:val="22"/>
            <w:szCs w:val="22"/>
          </w:rPr>
          <w:t>.2</w:t>
        </w:r>
        <w:r w:rsidR="00342A9B" w:rsidRPr="004E174E">
          <w:rPr>
            <w:rStyle w:val="Hyperlink"/>
            <w:rFonts w:ascii="Arial" w:hAnsi="Arial" w:cs="Arial"/>
            <w:sz w:val="22"/>
            <w:szCs w:val="22"/>
          </w:rPr>
          <w:t>20</w:t>
        </w:r>
        <w:r w:rsidRPr="004E174E">
          <w:rPr>
            <w:rStyle w:val="Hyperlink"/>
            <w:rFonts w:ascii="Arial" w:hAnsi="Arial" w:cs="Arial"/>
            <w:sz w:val="22"/>
            <w:szCs w:val="22"/>
          </w:rPr>
          <w:t>, de 202</w:t>
        </w:r>
        <w:r w:rsidR="00342A9B" w:rsidRPr="004E174E">
          <w:rPr>
            <w:rStyle w:val="Hyperlink"/>
            <w:rFonts w:ascii="Arial" w:hAnsi="Arial" w:cs="Arial"/>
            <w:sz w:val="22"/>
            <w:szCs w:val="22"/>
          </w:rPr>
          <w:t>3</w:t>
        </w:r>
        <w:r w:rsidRPr="004E174E">
          <w:rPr>
            <w:rStyle w:val="Hyperlink"/>
            <w:rFonts w:ascii="Arial" w:hAnsi="Arial" w:cs="Arial"/>
            <w:sz w:val="22"/>
            <w:szCs w:val="22"/>
          </w:rPr>
          <w:t xml:space="preserve">, art. </w:t>
        </w:r>
        <w:r w:rsidR="00342A9B" w:rsidRPr="004E174E">
          <w:rPr>
            <w:rStyle w:val="Hyperlink"/>
            <w:rFonts w:ascii="Arial" w:hAnsi="Arial" w:cs="Arial"/>
            <w:sz w:val="22"/>
            <w:szCs w:val="22"/>
          </w:rPr>
          <w:t>17</w:t>
        </w:r>
      </w:hyperlink>
      <w:r w:rsidRPr="004E174E">
        <w:rPr>
          <w:rFonts w:ascii="Arial" w:hAnsi="Arial" w:cs="Arial"/>
          <w:sz w:val="22"/>
          <w:szCs w:val="22"/>
        </w:rPr>
        <w:t>)</w:t>
      </w:r>
      <w:r w:rsidR="007C1CAD" w:rsidRPr="004E174E">
        <w:rPr>
          <w:rFonts w:ascii="Arial" w:hAnsi="Arial" w:cs="Arial"/>
          <w:sz w:val="22"/>
          <w:szCs w:val="22"/>
        </w:rPr>
        <w:t>.</w:t>
      </w:r>
    </w:p>
    <w:p w14:paraId="5C068C17" w14:textId="519C8CBF"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w:t>
      </w:r>
      <w:hyperlink r:id="rId19" w:history="1">
        <w:r w:rsidRPr="004E174E">
          <w:rPr>
            <w:rStyle w:val="Hyperlink"/>
            <w:rFonts w:ascii="Arial" w:hAnsi="Arial" w:cs="Arial"/>
            <w:sz w:val="22"/>
            <w:szCs w:val="22"/>
          </w:rPr>
          <w:t xml:space="preserve">Decreto </w:t>
        </w:r>
        <w:r w:rsidR="00342A9B" w:rsidRPr="004E174E">
          <w:rPr>
            <w:rStyle w:val="Hyperlink"/>
            <w:rFonts w:ascii="Arial" w:hAnsi="Arial" w:cs="Arial"/>
            <w:sz w:val="22"/>
            <w:szCs w:val="22"/>
          </w:rPr>
          <w:t xml:space="preserve">estadual </w:t>
        </w:r>
        <w:r w:rsidRPr="004E174E">
          <w:rPr>
            <w:rStyle w:val="Hyperlink"/>
            <w:rFonts w:ascii="Arial" w:hAnsi="Arial" w:cs="Arial"/>
            <w:sz w:val="22"/>
            <w:szCs w:val="22"/>
          </w:rPr>
          <w:t xml:space="preserve">nº </w:t>
        </w:r>
        <w:r w:rsidR="00342A9B" w:rsidRPr="004E174E">
          <w:rPr>
            <w:rStyle w:val="Hyperlink"/>
            <w:rFonts w:ascii="Arial" w:hAnsi="Arial" w:cs="Arial"/>
            <w:sz w:val="22"/>
            <w:szCs w:val="22"/>
          </w:rPr>
          <w:t>68</w:t>
        </w:r>
        <w:r w:rsidRPr="004E174E">
          <w:rPr>
            <w:rStyle w:val="Hyperlink"/>
            <w:rFonts w:ascii="Arial" w:hAnsi="Arial" w:cs="Arial"/>
            <w:sz w:val="22"/>
            <w:szCs w:val="22"/>
          </w:rPr>
          <w:t>.2</w:t>
        </w:r>
        <w:r w:rsidR="00342A9B" w:rsidRPr="004E174E">
          <w:rPr>
            <w:rStyle w:val="Hyperlink"/>
            <w:rFonts w:ascii="Arial" w:hAnsi="Arial" w:cs="Arial"/>
            <w:sz w:val="22"/>
            <w:szCs w:val="22"/>
          </w:rPr>
          <w:t>20</w:t>
        </w:r>
        <w:r w:rsidRPr="004E174E">
          <w:rPr>
            <w:rStyle w:val="Hyperlink"/>
            <w:rFonts w:ascii="Arial" w:hAnsi="Arial" w:cs="Arial"/>
            <w:sz w:val="22"/>
            <w:szCs w:val="22"/>
          </w:rPr>
          <w:t>, de 202</w:t>
        </w:r>
        <w:r w:rsidR="00342A9B" w:rsidRPr="004E174E">
          <w:rPr>
            <w:rStyle w:val="Hyperlink"/>
            <w:rFonts w:ascii="Arial" w:hAnsi="Arial" w:cs="Arial"/>
            <w:sz w:val="22"/>
            <w:szCs w:val="22"/>
          </w:rPr>
          <w:t>3</w:t>
        </w:r>
        <w:r w:rsidRPr="004E174E">
          <w:rPr>
            <w:rStyle w:val="Hyperlink"/>
            <w:rFonts w:ascii="Arial" w:hAnsi="Arial" w:cs="Arial"/>
            <w:sz w:val="22"/>
            <w:szCs w:val="22"/>
          </w:rPr>
          <w:t xml:space="preserve">, art. </w:t>
        </w:r>
        <w:r w:rsidR="00342A9B" w:rsidRPr="004E174E">
          <w:rPr>
            <w:rStyle w:val="Hyperlink"/>
            <w:rFonts w:ascii="Arial" w:hAnsi="Arial" w:cs="Arial"/>
            <w:sz w:val="22"/>
            <w:szCs w:val="22"/>
          </w:rPr>
          <w:t>17</w:t>
        </w:r>
        <w:r w:rsidRPr="004E174E">
          <w:rPr>
            <w:rStyle w:val="Hyperlink"/>
            <w:rFonts w:ascii="Arial" w:hAnsi="Arial" w:cs="Arial"/>
            <w:sz w:val="22"/>
            <w:szCs w:val="22"/>
          </w:rPr>
          <w:t>, II</w:t>
        </w:r>
      </w:hyperlink>
      <w:r w:rsidRPr="004E174E">
        <w:rPr>
          <w:rFonts w:ascii="Arial" w:hAnsi="Arial" w:cs="Arial"/>
          <w:sz w:val="22"/>
          <w:szCs w:val="22"/>
        </w:rPr>
        <w:t>)</w:t>
      </w:r>
      <w:r w:rsidR="007C1CAD" w:rsidRPr="004E174E">
        <w:rPr>
          <w:rFonts w:ascii="Arial" w:hAnsi="Arial" w:cs="Arial"/>
          <w:sz w:val="22"/>
          <w:szCs w:val="22"/>
        </w:rPr>
        <w:t>.</w:t>
      </w:r>
    </w:p>
    <w:p w14:paraId="241E43CD" w14:textId="1DD55212" w:rsidR="00342A9B" w:rsidRPr="004E174E" w:rsidRDefault="00342A9B"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O fiscal técnico realizará, em conformidade com cronograma físico-financeiro, as medições do </w:t>
      </w:r>
      <w:r w:rsidR="00810B60" w:rsidRPr="004E174E">
        <w:rPr>
          <w:rFonts w:ascii="Arial" w:hAnsi="Arial" w:cs="Arial"/>
          <w:sz w:val="22"/>
          <w:szCs w:val="22"/>
        </w:rPr>
        <w:t xml:space="preserve">objeto </w:t>
      </w:r>
      <w:r w:rsidRPr="004E174E">
        <w:rPr>
          <w:rFonts w:ascii="Arial" w:hAnsi="Arial" w:cs="Arial"/>
          <w:sz w:val="22"/>
          <w:szCs w:val="22"/>
        </w:rPr>
        <w:t>executado e aprovará a planilha de medição emitida pel</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xml:space="preserve"> (</w:t>
      </w:r>
      <w:hyperlink r:id="rId20" w:history="1">
        <w:r w:rsidRPr="004E174E">
          <w:rPr>
            <w:rStyle w:val="Hyperlink"/>
            <w:rFonts w:ascii="Arial" w:hAnsi="Arial" w:cs="Arial"/>
            <w:sz w:val="22"/>
            <w:szCs w:val="22"/>
          </w:rPr>
          <w:t>Decreto estadual nº 6</w:t>
        </w:r>
        <w:r w:rsidR="00226663" w:rsidRPr="004E174E">
          <w:rPr>
            <w:rStyle w:val="Hyperlink"/>
            <w:rFonts w:ascii="Arial" w:hAnsi="Arial" w:cs="Arial"/>
            <w:sz w:val="22"/>
            <w:szCs w:val="22"/>
          </w:rPr>
          <w:t>8</w:t>
        </w:r>
        <w:r w:rsidRPr="004E174E">
          <w:rPr>
            <w:rStyle w:val="Hyperlink"/>
            <w:rFonts w:ascii="Arial" w:hAnsi="Arial" w:cs="Arial"/>
            <w:sz w:val="22"/>
            <w:szCs w:val="22"/>
          </w:rPr>
          <w:t>.220, de 2023, art. 17, III</w:t>
        </w:r>
      </w:hyperlink>
      <w:r w:rsidRPr="004E174E">
        <w:rPr>
          <w:rFonts w:ascii="Arial" w:hAnsi="Arial" w:cs="Arial"/>
          <w:sz w:val="22"/>
          <w:szCs w:val="22"/>
        </w:rPr>
        <w:t>).</w:t>
      </w:r>
    </w:p>
    <w:p w14:paraId="1B2B5101" w14:textId="77777777" w:rsidR="00810B60" w:rsidRPr="004E174E" w:rsidRDefault="00810B60" w:rsidP="00D129AE">
      <w:pPr>
        <w:pStyle w:val="PargrafodaLista"/>
        <w:spacing w:before="120" w:after="120"/>
        <w:ind w:left="1134"/>
        <w:contextualSpacing w:val="0"/>
        <w:jc w:val="both"/>
        <w:rPr>
          <w:rFonts w:ascii="Arial" w:hAnsi="Arial" w:cs="Arial"/>
          <w:sz w:val="22"/>
          <w:szCs w:val="22"/>
        </w:rPr>
      </w:pPr>
    </w:p>
    <w:p w14:paraId="4661ACCD" w14:textId="5C0DDCA0" w:rsidR="00573B28" w:rsidRPr="004E174E" w:rsidRDefault="00342A9B"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lastRenderedPageBreak/>
        <w:t>O fiscal técnico adotará medidas preventivas de controle de contratos, manifestando-se quanto à necessidade de suspensão da execução do objeto (</w:t>
      </w:r>
      <w:hyperlink r:id="rId21" w:history="1">
        <w:r w:rsidRPr="004E174E">
          <w:rPr>
            <w:rStyle w:val="Hyperlink"/>
            <w:rFonts w:ascii="Arial" w:hAnsi="Arial" w:cs="Arial"/>
            <w:sz w:val="22"/>
            <w:szCs w:val="22"/>
          </w:rPr>
          <w:t>Decreto estadual nº 6</w:t>
        </w:r>
        <w:r w:rsidR="00226663" w:rsidRPr="004E174E">
          <w:rPr>
            <w:rStyle w:val="Hyperlink"/>
            <w:rFonts w:ascii="Arial" w:hAnsi="Arial" w:cs="Arial"/>
            <w:sz w:val="22"/>
            <w:szCs w:val="22"/>
          </w:rPr>
          <w:t>8</w:t>
        </w:r>
        <w:r w:rsidRPr="004E174E">
          <w:rPr>
            <w:rStyle w:val="Hyperlink"/>
            <w:rFonts w:ascii="Arial" w:hAnsi="Arial" w:cs="Arial"/>
            <w:sz w:val="22"/>
            <w:szCs w:val="22"/>
          </w:rPr>
          <w:t>.220, de 2023, art. 17, IV</w:t>
        </w:r>
      </w:hyperlink>
      <w:r w:rsidRPr="004E174E">
        <w:rPr>
          <w:rFonts w:ascii="Arial" w:hAnsi="Arial" w:cs="Arial"/>
          <w:sz w:val="22"/>
          <w:szCs w:val="22"/>
        </w:rPr>
        <w:t>).</w:t>
      </w:r>
    </w:p>
    <w:p w14:paraId="18D99EA8" w14:textId="11712F3E"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fiscal técnico do contrato informará ao gestor do cont</w:t>
      </w:r>
      <w:r w:rsidR="009B4141" w:rsidRPr="004E174E">
        <w:rPr>
          <w:rFonts w:ascii="Arial" w:hAnsi="Arial" w:cs="Arial"/>
          <w:sz w:val="22"/>
          <w:szCs w:val="22"/>
        </w:rPr>
        <w:t>r</w:t>
      </w:r>
      <w:r w:rsidRPr="004E174E">
        <w:rPr>
          <w:rFonts w:ascii="Arial" w:hAnsi="Arial" w:cs="Arial"/>
          <w:sz w:val="22"/>
          <w:szCs w:val="22"/>
        </w:rPr>
        <w:t>ato, em tempo hábil, a situação que demandar decisão ou adoção de medidas que ultrapassem sua competência, para que adote as medidas necessárias e saneadoras, se for o caso (</w:t>
      </w:r>
      <w:r w:rsidR="00342A9B" w:rsidRPr="004E174E">
        <w:rPr>
          <w:rFonts w:ascii="Arial" w:hAnsi="Arial" w:cs="Arial"/>
          <w:sz w:val="22"/>
          <w:szCs w:val="22"/>
        </w:rPr>
        <w:t>Lei federal nº 14.133, de 2021, artigo 117, § 2º</w:t>
      </w:r>
      <w:r w:rsidRPr="004E174E">
        <w:rPr>
          <w:rFonts w:ascii="Arial" w:hAnsi="Arial" w:cs="Arial"/>
          <w:sz w:val="22"/>
          <w:szCs w:val="22"/>
        </w:rPr>
        <w:t>)</w:t>
      </w:r>
      <w:r w:rsidR="0094354D" w:rsidRPr="004E174E">
        <w:rPr>
          <w:rFonts w:ascii="Arial" w:hAnsi="Arial" w:cs="Arial"/>
          <w:sz w:val="22"/>
          <w:szCs w:val="22"/>
        </w:rPr>
        <w:t>.</w:t>
      </w:r>
    </w:p>
    <w:p w14:paraId="1F6C35BA" w14:textId="4756DB56"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No caso de ocorrências que possam inviabilizar a execução do contrato nas datas aprazadas, o fiscal técnico do contrato comunicará o fato imediatamente ao gestor do contrato (</w:t>
      </w:r>
      <w:hyperlink r:id="rId22" w:history="1">
        <w:r w:rsidR="00342A9B" w:rsidRPr="004E174E">
          <w:rPr>
            <w:rStyle w:val="Hyperlink"/>
            <w:rFonts w:ascii="Arial" w:hAnsi="Arial" w:cs="Arial"/>
            <w:sz w:val="22"/>
            <w:szCs w:val="22"/>
          </w:rPr>
          <w:t>Decreto estadual nº 68.220, de 2023, art. 17, II</w:t>
        </w:r>
      </w:hyperlink>
      <w:r w:rsidRPr="004E174E">
        <w:rPr>
          <w:rFonts w:ascii="Arial" w:hAnsi="Arial" w:cs="Arial"/>
          <w:sz w:val="22"/>
          <w:szCs w:val="22"/>
        </w:rPr>
        <w:t>)</w:t>
      </w:r>
      <w:r w:rsidR="0094354D" w:rsidRPr="004E174E">
        <w:rPr>
          <w:rFonts w:ascii="Arial" w:hAnsi="Arial" w:cs="Arial"/>
          <w:sz w:val="22"/>
          <w:szCs w:val="22"/>
        </w:rPr>
        <w:t>.</w:t>
      </w:r>
    </w:p>
    <w:p w14:paraId="270C2604" w14:textId="5518D672" w:rsidR="00573B28" w:rsidRPr="004E174E" w:rsidRDefault="00573B28" w:rsidP="00D129AE">
      <w:pPr>
        <w:pStyle w:val="PargrafodaLista"/>
        <w:spacing w:before="120" w:after="120"/>
        <w:ind w:left="1134"/>
        <w:contextualSpacing w:val="0"/>
        <w:jc w:val="both"/>
        <w:rPr>
          <w:rFonts w:ascii="Arial" w:hAnsi="Arial" w:cs="Arial"/>
          <w:sz w:val="22"/>
          <w:szCs w:val="22"/>
        </w:rPr>
      </w:pPr>
    </w:p>
    <w:p w14:paraId="56BCEAB7" w14:textId="5908FEA4" w:rsidR="2DA6B512" w:rsidRPr="004E174E" w:rsidRDefault="2DA6B512" w:rsidP="00D129AE">
      <w:pPr>
        <w:spacing w:before="120" w:after="120"/>
        <w:rPr>
          <w:rFonts w:ascii="Arial" w:hAnsi="Arial" w:cs="Arial"/>
          <w:b/>
          <w:bCs/>
          <w:sz w:val="22"/>
          <w:szCs w:val="22"/>
        </w:rPr>
      </w:pPr>
      <w:r w:rsidRPr="004E174E">
        <w:rPr>
          <w:rFonts w:ascii="Arial" w:hAnsi="Arial" w:cs="Arial"/>
          <w:b/>
          <w:bCs/>
          <w:sz w:val="22"/>
          <w:szCs w:val="22"/>
        </w:rPr>
        <w:t>Fiscalização Administrativa</w:t>
      </w:r>
    </w:p>
    <w:p w14:paraId="2BD74186" w14:textId="70050069"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fiscal administrativo do contrato verificará a manutenção das condições de habilitação d</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acompanhará o empenho, o pagamento, as garantias, as glosas e a formalização de apostilamento e termos aditivos, solicitando quaisquer documentos comprobatórios pertinentes, caso necessário (</w:t>
      </w:r>
      <w:hyperlink r:id="rId23" w:history="1">
        <w:r w:rsidR="00342A9B" w:rsidRPr="004E174E">
          <w:rPr>
            <w:rStyle w:val="Hyperlink"/>
            <w:rFonts w:ascii="Arial" w:hAnsi="Arial" w:cs="Arial"/>
            <w:sz w:val="22"/>
            <w:szCs w:val="22"/>
          </w:rPr>
          <w:t>Decreto estadual nº 68.220, de 2023, art. 18, II e III</w:t>
        </w:r>
      </w:hyperlink>
      <w:r w:rsidRPr="004E174E">
        <w:rPr>
          <w:rFonts w:ascii="Arial" w:hAnsi="Arial" w:cs="Arial"/>
          <w:sz w:val="22"/>
          <w:szCs w:val="22"/>
        </w:rPr>
        <w:t>).</w:t>
      </w:r>
    </w:p>
    <w:p w14:paraId="53869432" w14:textId="0987C070"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4" w:history="1">
        <w:r w:rsidR="00342A9B" w:rsidRPr="004E174E">
          <w:rPr>
            <w:rStyle w:val="Hyperlink"/>
            <w:rFonts w:ascii="Arial" w:hAnsi="Arial" w:cs="Arial"/>
            <w:sz w:val="22"/>
            <w:szCs w:val="22"/>
          </w:rPr>
          <w:t>Decreto estadual nº 68.220, de 2023, art. 18, IV</w:t>
        </w:r>
      </w:hyperlink>
      <w:r w:rsidRPr="004E174E">
        <w:rPr>
          <w:rFonts w:ascii="Arial" w:hAnsi="Arial" w:cs="Arial"/>
          <w:sz w:val="22"/>
          <w:szCs w:val="22"/>
        </w:rPr>
        <w:t>).</w:t>
      </w:r>
    </w:p>
    <w:p w14:paraId="4FA1CE88" w14:textId="18C0382E" w:rsidR="00342A9B" w:rsidRPr="004E174E" w:rsidRDefault="00342A9B"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Sempre que solicitado pelo </w:t>
      </w:r>
      <w:r w:rsidR="003D6A4B" w:rsidRPr="004E174E">
        <w:rPr>
          <w:rFonts w:ascii="Arial" w:hAnsi="Arial" w:cs="Arial"/>
          <w:b/>
          <w:bCs/>
          <w:sz w:val="22"/>
          <w:szCs w:val="22"/>
        </w:rPr>
        <w:t>CONTRATANTE</w:t>
      </w:r>
      <w:r w:rsidRPr="004E174E">
        <w:rPr>
          <w:rFonts w:ascii="Arial" w:hAnsi="Arial" w:cs="Arial"/>
          <w:sz w:val="22"/>
          <w:szCs w:val="22"/>
        </w:rPr>
        <w:t xml:space="preserve">, </w:t>
      </w:r>
      <w:r w:rsidR="009B001E" w:rsidRPr="004E174E">
        <w:rPr>
          <w:rFonts w:ascii="Arial" w:hAnsi="Arial" w:cs="Arial"/>
          <w:sz w:val="22"/>
          <w:szCs w:val="22"/>
        </w:rPr>
        <w:t>o</w:t>
      </w:r>
      <w:r w:rsidR="007C1CAD"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nº 14.133, de 2021.</w:t>
      </w:r>
    </w:p>
    <w:p w14:paraId="447E89C6" w14:textId="77777777"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Além do disposto acima, a fiscalização contratual obedecerá às seguintes rotinas:</w:t>
      </w:r>
    </w:p>
    <w:p w14:paraId="5B0CB361" w14:textId="77777777" w:rsidR="000828D3" w:rsidRPr="004E174E" w:rsidRDefault="000828D3" w:rsidP="00D129AE">
      <w:pPr>
        <w:pStyle w:val="PargrafodaLista"/>
        <w:numPr>
          <w:ilvl w:val="2"/>
          <w:numId w:val="22"/>
        </w:numPr>
        <w:spacing w:before="120" w:after="120"/>
        <w:ind w:left="1701" w:hanging="578"/>
        <w:contextualSpacing w:val="0"/>
        <w:jc w:val="both"/>
        <w:rPr>
          <w:rFonts w:ascii="Arial" w:hAnsi="Arial" w:cs="Arial"/>
          <w:b/>
          <w:bCs/>
          <w:color w:val="FF0000"/>
          <w:sz w:val="22"/>
          <w:szCs w:val="22"/>
        </w:rPr>
      </w:pPr>
      <w:r w:rsidRPr="004E174E">
        <w:rPr>
          <w:rFonts w:ascii="Arial" w:hAnsi="Arial" w:cs="Arial"/>
          <w:b/>
          <w:bCs/>
          <w:color w:val="FF0000"/>
          <w:sz w:val="22"/>
          <w:szCs w:val="22"/>
        </w:rPr>
        <w:t>[.......];</w:t>
      </w:r>
    </w:p>
    <w:p w14:paraId="114A6848" w14:textId="77777777" w:rsidR="000828D3" w:rsidRPr="004E174E" w:rsidRDefault="000828D3" w:rsidP="00D129AE">
      <w:pPr>
        <w:pStyle w:val="PargrafodaLista"/>
        <w:numPr>
          <w:ilvl w:val="2"/>
          <w:numId w:val="22"/>
        </w:numPr>
        <w:spacing w:before="120" w:after="120"/>
        <w:ind w:left="1701" w:hanging="578"/>
        <w:contextualSpacing w:val="0"/>
        <w:jc w:val="both"/>
        <w:rPr>
          <w:rFonts w:ascii="Arial" w:hAnsi="Arial" w:cs="Arial"/>
          <w:b/>
          <w:bCs/>
          <w:color w:val="FF0000"/>
          <w:sz w:val="22"/>
          <w:szCs w:val="22"/>
        </w:rPr>
      </w:pPr>
      <w:commentRangeStart w:id="29"/>
      <w:r w:rsidRPr="004E174E">
        <w:rPr>
          <w:rFonts w:ascii="Arial" w:hAnsi="Arial" w:cs="Arial"/>
          <w:b/>
          <w:bCs/>
          <w:color w:val="FF0000"/>
          <w:sz w:val="22"/>
          <w:szCs w:val="22"/>
        </w:rPr>
        <w:t>[.......];</w:t>
      </w:r>
      <w:commentRangeEnd w:id="29"/>
      <w:r w:rsidR="00CC5BFE" w:rsidRPr="004E174E">
        <w:rPr>
          <w:rStyle w:val="Refdecomentrio"/>
          <w:rFonts w:ascii="Arial" w:hAnsi="Arial" w:cs="Arial"/>
          <w:sz w:val="22"/>
          <w:szCs w:val="22"/>
        </w:rPr>
        <w:commentReference w:id="29"/>
      </w:r>
    </w:p>
    <w:p w14:paraId="75916675" w14:textId="77777777" w:rsidR="000828D3" w:rsidRPr="004E174E" w:rsidRDefault="000828D3" w:rsidP="00D129AE">
      <w:pPr>
        <w:pStyle w:val="PargrafodaLista"/>
        <w:spacing w:before="120" w:after="120"/>
        <w:ind w:left="1134"/>
        <w:contextualSpacing w:val="0"/>
        <w:jc w:val="both"/>
        <w:rPr>
          <w:rFonts w:ascii="Arial" w:hAnsi="Arial" w:cs="Arial"/>
          <w:sz w:val="22"/>
          <w:szCs w:val="22"/>
        </w:rPr>
      </w:pPr>
    </w:p>
    <w:p w14:paraId="1F033A75" w14:textId="63DAF590" w:rsidR="1D733E1E" w:rsidRPr="004E174E" w:rsidRDefault="1D733E1E" w:rsidP="00D129AE">
      <w:pPr>
        <w:spacing w:before="120" w:after="120"/>
        <w:rPr>
          <w:rFonts w:ascii="Arial" w:hAnsi="Arial" w:cs="Arial"/>
          <w:b/>
          <w:bCs/>
          <w:sz w:val="22"/>
          <w:szCs w:val="22"/>
        </w:rPr>
      </w:pPr>
      <w:r w:rsidRPr="004E174E">
        <w:rPr>
          <w:rFonts w:ascii="Arial" w:hAnsi="Arial" w:cs="Arial"/>
          <w:b/>
          <w:bCs/>
          <w:sz w:val="22"/>
          <w:szCs w:val="22"/>
        </w:rPr>
        <w:t>Gestor do Contrato</w:t>
      </w:r>
    </w:p>
    <w:p w14:paraId="2E42A83A" w14:textId="0B0E64DD" w:rsidR="21D57103" w:rsidRPr="004E174E" w:rsidRDefault="00342A9B"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w:t>
      </w:r>
      <w:hyperlink r:id="rId25" w:history="1">
        <w:r w:rsidRPr="004E174E">
          <w:rPr>
            <w:rStyle w:val="Hyperlink"/>
            <w:rFonts w:ascii="Arial" w:hAnsi="Arial" w:cs="Arial"/>
            <w:sz w:val="22"/>
            <w:szCs w:val="22"/>
          </w:rPr>
          <w:t>Decreto estadual nº 68.220, de 2023, inciso I</w:t>
        </w:r>
        <w:r w:rsidR="0034009D" w:rsidRPr="004E174E">
          <w:rPr>
            <w:rStyle w:val="Hyperlink"/>
            <w:rFonts w:ascii="Arial" w:hAnsi="Arial" w:cs="Arial"/>
            <w:sz w:val="22"/>
            <w:szCs w:val="22"/>
          </w:rPr>
          <w:t>II</w:t>
        </w:r>
        <w:r w:rsidRPr="004E174E">
          <w:rPr>
            <w:rStyle w:val="Hyperlink"/>
            <w:rFonts w:ascii="Arial" w:hAnsi="Arial" w:cs="Arial"/>
            <w:sz w:val="22"/>
            <w:szCs w:val="22"/>
          </w:rPr>
          <w:t xml:space="preserve"> do art. 2º</w:t>
        </w:r>
      </w:hyperlink>
      <w:r w:rsidRPr="004E174E">
        <w:rPr>
          <w:rFonts w:ascii="Arial" w:hAnsi="Arial" w:cs="Arial"/>
          <w:sz w:val="22"/>
          <w:szCs w:val="22"/>
        </w:rPr>
        <w:t>)</w:t>
      </w:r>
      <w:r w:rsidR="184FC3E4" w:rsidRPr="004E174E">
        <w:rPr>
          <w:rFonts w:ascii="Arial" w:hAnsi="Arial" w:cs="Arial"/>
          <w:sz w:val="22"/>
          <w:szCs w:val="22"/>
        </w:rPr>
        <w:t>.</w:t>
      </w:r>
    </w:p>
    <w:p w14:paraId="60B7E0AA" w14:textId="37EE4E12" w:rsidR="21D57103" w:rsidRPr="004E174E" w:rsidRDefault="184FC3E4"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gestor do contrato acompanhará a manutenção das condições de habilitação d</w:t>
      </w:r>
      <w:r w:rsidR="007C1CAD" w:rsidRPr="004E174E">
        <w:rPr>
          <w:rFonts w:ascii="Arial" w:hAnsi="Arial" w:cs="Arial"/>
          <w:sz w:val="22"/>
          <w:szCs w:val="22"/>
        </w:rPr>
        <w:t xml:space="preserve">o </w:t>
      </w:r>
      <w:r w:rsidR="000B4F7E" w:rsidRPr="004E174E">
        <w:rPr>
          <w:rFonts w:ascii="Arial" w:hAnsi="Arial" w:cs="Arial"/>
          <w:b/>
          <w:bCs/>
          <w:sz w:val="22"/>
          <w:szCs w:val="22"/>
        </w:rPr>
        <w:t>CONTRATADO</w:t>
      </w:r>
      <w:r w:rsidRPr="004E174E">
        <w:rPr>
          <w:rFonts w:ascii="Arial" w:hAnsi="Arial" w:cs="Arial"/>
          <w:sz w:val="22"/>
          <w:szCs w:val="22"/>
        </w:rPr>
        <w:t>, para fins de empenho de despesa e pagamento, e anotará os problemas que obstem o fluxo normal da liquidação e do pagamento da despesa no relatório de riscos eventuais (</w:t>
      </w:r>
      <w:hyperlink r:id="rId26" w:history="1">
        <w:r w:rsidR="00247807" w:rsidRPr="004E174E">
          <w:rPr>
            <w:rStyle w:val="Hyperlink"/>
            <w:rFonts w:ascii="Arial" w:hAnsi="Arial" w:cs="Arial"/>
            <w:sz w:val="22"/>
            <w:szCs w:val="22"/>
          </w:rPr>
          <w:t>Decreto estadual nº 68.220, de 2023, art. 16, IX</w:t>
        </w:r>
      </w:hyperlink>
      <w:r w:rsidRPr="004E174E">
        <w:rPr>
          <w:rFonts w:ascii="Arial" w:hAnsi="Arial" w:cs="Arial"/>
          <w:sz w:val="22"/>
          <w:szCs w:val="22"/>
        </w:rPr>
        <w:t>).</w:t>
      </w:r>
    </w:p>
    <w:p w14:paraId="494B6279" w14:textId="4C35EA05" w:rsidR="21D57103" w:rsidRPr="004E174E" w:rsidRDefault="184FC3E4"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lastRenderedPageBreak/>
        <w:t>O gestor do contrato emitirá documento comprobatório da avaliação realizada pelos fiscais técnico, administrativo e setorial</w:t>
      </w:r>
      <w:r w:rsidR="00247807" w:rsidRPr="004E174E">
        <w:rPr>
          <w:rFonts w:ascii="Arial" w:hAnsi="Arial" w:cs="Arial"/>
          <w:sz w:val="22"/>
          <w:szCs w:val="22"/>
        </w:rPr>
        <w:t>, quando houver,</w:t>
      </w:r>
      <w:r w:rsidRPr="004E174E">
        <w:rPr>
          <w:rFonts w:ascii="Arial" w:hAnsi="Arial" w:cs="Arial"/>
          <w:sz w:val="22"/>
          <w:szCs w:val="22"/>
        </w:rPr>
        <w:t xml:space="preserve"> quanto ao cumprimento de obrigações assumidas pel</w:t>
      </w:r>
      <w:r w:rsidR="009B001E" w:rsidRPr="004E174E">
        <w:rPr>
          <w:rFonts w:ascii="Arial" w:hAnsi="Arial" w:cs="Arial"/>
          <w:sz w:val="22"/>
          <w:szCs w:val="22"/>
        </w:rPr>
        <w:t>o</w:t>
      </w:r>
      <w:r w:rsidRPr="004E174E">
        <w:rPr>
          <w:rFonts w:ascii="Arial" w:hAnsi="Arial" w:cs="Arial"/>
          <w:sz w:val="22"/>
          <w:szCs w:val="22"/>
        </w:rPr>
        <w:t xml:space="preserve"> </w:t>
      </w:r>
      <w:r w:rsidR="009B001E" w:rsidRPr="004E174E">
        <w:rPr>
          <w:rFonts w:ascii="Arial" w:hAnsi="Arial" w:cs="Arial"/>
          <w:b/>
          <w:bCs/>
          <w:sz w:val="22"/>
          <w:szCs w:val="22"/>
        </w:rPr>
        <w:t>CONTRATADO</w:t>
      </w:r>
      <w:r w:rsidRPr="004E174E">
        <w:rPr>
          <w:rFonts w:ascii="Arial" w:hAnsi="Arial" w:cs="Arial"/>
          <w:sz w:val="22"/>
          <w:szCs w:val="22"/>
        </w:rPr>
        <w:t>, com menção ao seu desempenho na execução contratual, baseado nos indicadores objetivamente definidos e aferidos, e a eventuais penalidades aplicadas, devendo constar do cadastro de atesto de cumprimento de obrigações (</w:t>
      </w:r>
      <w:hyperlink r:id="rId27" w:history="1">
        <w:r w:rsidR="00247807" w:rsidRPr="004E174E">
          <w:rPr>
            <w:rStyle w:val="Hyperlink"/>
            <w:rFonts w:ascii="Arial" w:hAnsi="Arial" w:cs="Arial"/>
            <w:sz w:val="22"/>
            <w:szCs w:val="22"/>
          </w:rPr>
          <w:t>Decreto estadual nº 68.220, de 2023, art. 18, VII</w:t>
        </w:r>
      </w:hyperlink>
      <w:r w:rsidRPr="004E174E">
        <w:rPr>
          <w:rFonts w:ascii="Arial" w:hAnsi="Arial" w:cs="Arial"/>
          <w:sz w:val="22"/>
          <w:szCs w:val="22"/>
        </w:rPr>
        <w:t>).</w:t>
      </w:r>
    </w:p>
    <w:p w14:paraId="4B2C7988" w14:textId="4B5FA7B8" w:rsidR="21D57103" w:rsidRPr="004E174E" w:rsidRDefault="184FC3E4"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8" w:history="1">
        <w:r w:rsidR="00247807" w:rsidRPr="004E174E">
          <w:rPr>
            <w:rStyle w:val="Hyperlink"/>
            <w:rFonts w:ascii="Arial" w:hAnsi="Arial" w:cs="Arial"/>
            <w:sz w:val="22"/>
            <w:szCs w:val="22"/>
          </w:rPr>
          <w:t>Decreto estadual nº 68.220, de 2023, art. 16, VIII</w:t>
        </w:r>
      </w:hyperlink>
      <w:r w:rsidRPr="004E174E">
        <w:rPr>
          <w:rFonts w:ascii="Arial" w:hAnsi="Arial" w:cs="Arial"/>
          <w:sz w:val="22"/>
          <w:szCs w:val="22"/>
        </w:rPr>
        <w:t>).</w:t>
      </w:r>
    </w:p>
    <w:p w14:paraId="35E0A357" w14:textId="2FB218E2" w:rsidR="21D57103" w:rsidRPr="004E174E" w:rsidRDefault="184FC3E4"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gestor do contrato deverá elaborar relatório final com informações sobre a consecução dos objetivos que tenham justificado a contratação e eventuais condutas a serem adotadas para o aprimoramento das atividades da Administração (</w:t>
      </w:r>
      <w:hyperlink r:id="rId29" w:history="1">
        <w:r w:rsidR="00247807" w:rsidRPr="004E174E">
          <w:rPr>
            <w:rStyle w:val="Hyperlink"/>
            <w:rFonts w:ascii="Arial" w:hAnsi="Arial" w:cs="Arial"/>
            <w:sz w:val="22"/>
            <w:szCs w:val="22"/>
          </w:rPr>
          <w:t>Decreto estadual nº 68.220, de 2023, art. 16, VII e parágrafo único</w:t>
        </w:r>
      </w:hyperlink>
      <w:r w:rsidRPr="004E174E">
        <w:rPr>
          <w:rFonts w:ascii="Arial" w:hAnsi="Arial" w:cs="Arial"/>
          <w:sz w:val="22"/>
          <w:szCs w:val="22"/>
        </w:rPr>
        <w:t>).</w:t>
      </w:r>
    </w:p>
    <w:p w14:paraId="7FC2092F" w14:textId="215451B5" w:rsidR="21D57103" w:rsidRPr="004E174E" w:rsidRDefault="184FC3E4"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14F8F6C8" w14:textId="77777777" w:rsidR="000828D3" w:rsidRPr="004E174E" w:rsidRDefault="000828D3" w:rsidP="00D129AE">
      <w:pPr>
        <w:pStyle w:val="PargrafodaLista"/>
        <w:spacing w:before="120" w:after="120"/>
        <w:ind w:left="1134"/>
        <w:contextualSpacing w:val="0"/>
        <w:jc w:val="both"/>
        <w:rPr>
          <w:rFonts w:ascii="Arial" w:hAnsi="Arial" w:cs="Arial"/>
          <w:sz w:val="22"/>
          <w:szCs w:val="22"/>
        </w:rPr>
      </w:pPr>
    </w:p>
    <w:p w14:paraId="06A0FBE0" w14:textId="6B19DB33" w:rsidR="00573B28" w:rsidRPr="004E174E" w:rsidRDefault="00573B28" w:rsidP="00D129AE">
      <w:pPr>
        <w:pStyle w:val="PargrafodaLista"/>
        <w:numPr>
          <w:ilvl w:val="0"/>
          <w:numId w:val="22"/>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t xml:space="preserve">CRITÉRIOS DE MEDIÇÃO E </w:t>
      </w:r>
      <w:r w:rsidR="0034009D" w:rsidRPr="004E174E">
        <w:rPr>
          <w:rFonts w:ascii="Arial" w:hAnsi="Arial" w:cs="Arial"/>
          <w:b/>
          <w:bCs/>
          <w:sz w:val="22"/>
          <w:szCs w:val="22"/>
        </w:rPr>
        <w:t xml:space="preserve">DE </w:t>
      </w:r>
      <w:r w:rsidRPr="004E174E">
        <w:rPr>
          <w:rFonts w:ascii="Arial" w:hAnsi="Arial" w:cs="Arial"/>
          <w:b/>
          <w:bCs/>
          <w:sz w:val="22"/>
          <w:szCs w:val="22"/>
        </w:rPr>
        <w:t>PAGAMENTO</w:t>
      </w:r>
    </w:p>
    <w:p w14:paraId="330FB69A" w14:textId="77777777" w:rsidR="00D9652D" w:rsidRDefault="00D9652D" w:rsidP="00D129AE">
      <w:pPr>
        <w:spacing w:before="120" w:after="120"/>
        <w:rPr>
          <w:rFonts w:ascii="Arial" w:hAnsi="Arial" w:cs="Arial"/>
          <w:b/>
          <w:bCs/>
          <w:sz w:val="22"/>
          <w:szCs w:val="22"/>
        </w:rPr>
      </w:pPr>
    </w:p>
    <w:p w14:paraId="5235E42E" w14:textId="78AD7FE0" w:rsidR="00573B28" w:rsidRPr="004E174E" w:rsidRDefault="00573B28" w:rsidP="00D129AE">
      <w:pPr>
        <w:spacing w:before="120" w:after="120"/>
        <w:rPr>
          <w:rFonts w:ascii="Arial" w:hAnsi="Arial" w:cs="Arial"/>
          <w:b/>
          <w:bCs/>
          <w:sz w:val="22"/>
          <w:szCs w:val="22"/>
        </w:rPr>
      </w:pPr>
      <w:commentRangeStart w:id="30"/>
      <w:commentRangeStart w:id="31"/>
      <w:r w:rsidRPr="004E174E">
        <w:rPr>
          <w:rFonts w:ascii="Arial" w:hAnsi="Arial" w:cs="Arial"/>
          <w:b/>
          <w:bCs/>
          <w:sz w:val="22"/>
          <w:szCs w:val="22"/>
        </w:rPr>
        <w:t>Do recebimento</w:t>
      </w:r>
      <w:commentRangeEnd w:id="30"/>
      <w:r w:rsidR="00275651" w:rsidRPr="004E174E">
        <w:rPr>
          <w:rStyle w:val="Refdecomentrio"/>
          <w:rFonts w:ascii="Arial" w:hAnsi="Arial" w:cs="Arial"/>
          <w:sz w:val="22"/>
          <w:szCs w:val="22"/>
        </w:rPr>
        <w:commentReference w:id="30"/>
      </w:r>
      <w:commentRangeEnd w:id="31"/>
      <w:r w:rsidR="00D22F64" w:rsidRPr="004E174E">
        <w:rPr>
          <w:rStyle w:val="Refdecomentrio"/>
          <w:rFonts w:ascii="Arial" w:hAnsi="Arial" w:cs="Arial"/>
          <w:sz w:val="22"/>
          <w:szCs w:val="22"/>
        </w:rPr>
        <w:commentReference w:id="31"/>
      </w:r>
    </w:p>
    <w:p w14:paraId="0C125263" w14:textId="51518172" w:rsidR="00810B60"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5EF5D68" w14:textId="50E2446A" w:rsidR="00810B60"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4E174E">
        <w:rPr>
          <w:rFonts w:ascii="Arial" w:hAnsi="Arial" w:cs="Arial"/>
          <w:b/>
          <w:bCs/>
          <w:color w:val="FF0000"/>
          <w:sz w:val="22"/>
          <w:szCs w:val="22"/>
        </w:rPr>
        <w:t>NN (............)</w:t>
      </w:r>
      <w:r w:rsidRPr="004E174E">
        <w:rPr>
          <w:rFonts w:ascii="Arial" w:hAnsi="Arial" w:cs="Arial"/>
          <w:color w:val="FF0000"/>
          <w:sz w:val="22"/>
          <w:szCs w:val="22"/>
        </w:rPr>
        <w:t xml:space="preserve"> </w:t>
      </w:r>
      <w:r w:rsidRPr="004E174E">
        <w:rPr>
          <w:rFonts w:ascii="Arial" w:hAnsi="Arial" w:cs="Arial"/>
          <w:sz w:val="22"/>
          <w:szCs w:val="22"/>
        </w:rPr>
        <w:t>dias, a contar da notificação d</w:t>
      </w:r>
      <w:r w:rsidR="009B001E" w:rsidRPr="004E174E">
        <w:rPr>
          <w:rFonts w:ascii="Arial" w:hAnsi="Arial" w:cs="Arial"/>
          <w:sz w:val="22"/>
          <w:szCs w:val="22"/>
        </w:rPr>
        <w:t>o</w:t>
      </w:r>
      <w:r w:rsidRPr="004E174E">
        <w:rPr>
          <w:rFonts w:ascii="Arial" w:hAnsi="Arial" w:cs="Arial"/>
          <w:sz w:val="22"/>
          <w:szCs w:val="22"/>
        </w:rPr>
        <w:t xml:space="preserve"> </w:t>
      </w:r>
      <w:r w:rsidR="000B1339" w:rsidRPr="004E174E">
        <w:rPr>
          <w:rFonts w:ascii="Arial" w:hAnsi="Arial" w:cs="Arial"/>
          <w:b/>
          <w:bCs/>
          <w:sz w:val="22"/>
          <w:szCs w:val="22"/>
        </w:rPr>
        <w:t>CONTRATADO</w:t>
      </w:r>
      <w:r w:rsidRPr="004E174E">
        <w:rPr>
          <w:rFonts w:ascii="Arial" w:hAnsi="Arial" w:cs="Arial"/>
          <w:sz w:val="22"/>
          <w:szCs w:val="22"/>
        </w:rPr>
        <w:t>, às suas custas, sem prejuízo da aplicação das penalidades.</w:t>
      </w:r>
    </w:p>
    <w:p w14:paraId="203B810F" w14:textId="720EFA6B" w:rsidR="00810B60"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Para as contratações decorrentes de despesas cujos valores não ultrapassem o limite de que trata o inciso II do caput do art. 75 da Lei nº 14.133, de 2021, o prazo máximo para o recebimento definitivo será de até </w:t>
      </w:r>
      <w:r w:rsidRPr="004E174E">
        <w:rPr>
          <w:rFonts w:ascii="Arial" w:hAnsi="Arial" w:cs="Arial"/>
          <w:b/>
          <w:bCs/>
          <w:color w:val="FF0000"/>
          <w:sz w:val="22"/>
          <w:szCs w:val="22"/>
        </w:rPr>
        <w:t>NN (............)</w:t>
      </w:r>
      <w:r w:rsidRPr="004E174E">
        <w:rPr>
          <w:rFonts w:ascii="Arial" w:hAnsi="Arial" w:cs="Arial"/>
          <w:color w:val="FF0000"/>
          <w:sz w:val="22"/>
          <w:szCs w:val="22"/>
        </w:rPr>
        <w:t xml:space="preserve"> </w:t>
      </w:r>
      <w:r w:rsidRPr="004E174E">
        <w:rPr>
          <w:rFonts w:ascii="Arial" w:hAnsi="Arial" w:cs="Arial"/>
          <w:sz w:val="22"/>
          <w:szCs w:val="22"/>
        </w:rPr>
        <w:t>dias úteis.</w:t>
      </w:r>
    </w:p>
    <w:p w14:paraId="25D2CFC7" w14:textId="43A9BD67" w:rsidR="00810B60"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0256F20C" w14:textId="7A0661B7" w:rsidR="004A79A7"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No caso de controvérsia sobre a execução do objeto, quanto à dimensão, qualidade e quantidade, se houver parcela incontroversa, deverá ser observado o </w:t>
      </w:r>
      <w:r w:rsidRPr="004E174E">
        <w:rPr>
          <w:rFonts w:ascii="Arial" w:hAnsi="Arial" w:cs="Arial"/>
          <w:sz w:val="22"/>
          <w:szCs w:val="22"/>
        </w:rPr>
        <w:lastRenderedPageBreak/>
        <w:t xml:space="preserve">teor do art. 143 da Lei nº 14.133, de 2021, com a comunicação ao </w:t>
      </w:r>
      <w:r w:rsidR="00CE154B" w:rsidRPr="004E174E">
        <w:rPr>
          <w:rFonts w:ascii="Arial" w:hAnsi="Arial" w:cs="Arial"/>
          <w:b/>
          <w:bCs/>
          <w:sz w:val="22"/>
          <w:szCs w:val="22"/>
        </w:rPr>
        <w:t>CONTRATADO</w:t>
      </w:r>
      <w:r w:rsidRPr="004E174E">
        <w:rPr>
          <w:rFonts w:ascii="Arial" w:hAnsi="Arial" w:cs="Arial"/>
          <w:sz w:val="22"/>
          <w:szCs w:val="22"/>
        </w:rPr>
        <w:t xml:space="preserve"> para emissão de Nota Fiscal/Fatura no que pertinente à parcela incontroversa, para efeito de liquidação e pagamento.</w:t>
      </w:r>
    </w:p>
    <w:p w14:paraId="1221F32D" w14:textId="1A32A8F6" w:rsidR="00810B60"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1CEF34" w14:textId="543407EA" w:rsidR="00573B28" w:rsidRPr="004E174E" w:rsidRDefault="00810B60" w:rsidP="00D129AE">
      <w:pPr>
        <w:pStyle w:val="PargrafodaLista"/>
        <w:numPr>
          <w:ilvl w:val="1"/>
          <w:numId w:val="22"/>
        </w:numPr>
        <w:spacing w:before="120" w:after="120"/>
        <w:ind w:left="1134" w:hanging="567"/>
        <w:contextualSpacing w:val="0"/>
        <w:jc w:val="both"/>
        <w:rPr>
          <w:rFonts w:ascii="Arial" w:hAnsi="Arial" w:cs="Arial"/>
          <w:sz w:val="22"/>
          <w:szCs w:val="22"/>
          <w:lang w:eastAsia="en-US"/>
        </w:rPr>
      </w:pPr>
      <w:r w:rsidRPr="004E174E">
        <w:rPr>
          <w:rFonts w:ascii="Arial" w:hAnsi="Arial" w:cs="Arial"/>
          <w:sz w:val="22"/>
          <w:szCs w:val="22"/>
          <w:lang w:eastAsia="en-US"/>
        </w:rPr>
        <w:t>O recebimento provisório ou definitivo não excluirá a responsabilidade civil pela solidez e pela segurança dos bens nem a responsabilidade ético-profissional pela perfeita execução do contrato.</w:t>
      </w:r>
    </w:p>
    <w:p w14:paraId="0EACEAF0" w14:textId="77777777" w:rsidR="008C2D0B" w:rsidRPr="00D9652D" w:rsidRDefault="008C2D0B" w:rsidP="00D129AE">
      <w:pPr>
        <w:pStyle w:val="PargrafodaLista"/>
        <w:spacing w:before="120" w:after="120"/>
        <w:ind w:left="2832"/>
        <w:contextualSpacing w:val="0"/>
        <w:jc w:val="both"/>
        <w:rPr>
          <w:rFonts w:ascii="Arial" w:hAnsi="Arial" w:cs="Arial"/>
          <w:b/>
          <w:bCs/>
          <w:i/>
          <w:iCs/>
          <w:color w:val="FF0000"/>
          <w:sz w:val="20"/>
          <w:szCs w:val="20"/>
          <w:u w:val="single"/>
          <w:lang w:eastAsia="en-US"/>
        </w:rPr>
      </w:pPr>
      <w:r w:rsidRPr="00D9652D">
        <w:rPr>
          <w:rFonts w:ascii="Arial" w:hAnsi="Arial" w:cs="Arial"/>
          <w:b/>
          <w:bCs/>
          <w:i/>
          <w:iCs/>
          <w:color w:val="FF0000"/>
          <w:sz w:val="20"/>
          <w:szCs w:val="20"/>
          <w:u w:val="single"/>
          <w:lang w:eastAsia="en-US"/>
        </w:rPr>
        <w:t>[Nota explicativa do Estado de SP (a ser excluída do texto final):</w:t>
      </w:r>
    </w:p>
    <w:p w14:paraId="1ABDAF37" w14:textId="77777777"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b/>
          <w:bCs/>
          <w:i/>
          <w:iCs/>
          <w:color w:val="FF0000"/>
          <w:sz w:val="20"/>
          <w:szCs w:val="20"/>
          <w:lang w:eastAsia="en-US"/>
        </w:rPr>
        <w:t>OBS1:</w:t>
      </w:r>
      <w:r w:rsidRPr="00D9652D">
        <w:rPr>
          <w:rFonts w:ascii="Arial" w:hAnsi="Arial" w:cs="Arial"/>
          <w:i/>
          <w:iCs/>
          <w:color w:val="FF0000"/>
          <w:sz w:val="20"/>
          <w:szCs w:val="20"/>
          <w:lang w:eastAsia="en-US"/>
        </w:rPr>
        <w:t xml:space="preserve"> Caso se trate de aquisição direta de produtos e subprodutos florestais referidos no artigo 1º do Decreto estadual nº 66.819, 2022, inclua os itens 7.9 e 7.10 neste instrumento com a seguinte redação, nos termos dos §§ 2º e 3º do artigo 9º do Decreto supracitado:</w:t>
      </w:r>
    </w:p>
    <w:p w14:paraId="065A87E4" w14:textId="77777777"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i/>
          <w:iCs/>
          <w:color w:val="FF0000"/>
          <w:sz w:val="20"/>
          <w:szCs w:val="20"/>
          <w:lang w:eastAsia="en-US"/>
        </w:rPr>
        <w:t>“7.9. Para fins do recebimento provisório, os bens deverão ser entregues juntamente com a respectiva nota fiscal/fatura, comprovante de validação do cadastro no CADMADEIRA, e comprovante de origem e legalidade dos produtos adquiridos, tais como Guias Florestais, Documentos de Origem Florestal ou outros eventualmente criados para o controle de produtos e subprodutos florestais, acompanhados das respectivas cópias, que serão autenticadas pelo servidor responsável pela recepção.</w:t>
      </w:r>
    </w:p>
    <w:p w14:paraId="5A1BF1D8" w14:textId="610D2741"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i/>
          <w:iCs/>
          <w:color w:val="FF0000"/>
          <w:sz w:val="20"/>
          <w:szCs w:val="20"/>
          <w:lang w:eastAsia="en-US"/>
        </w:rPr>
        <w:t>7.10. Caberá ao fiscal do contrato, após o recebimento provisório, conferir junto ao CADMADEIRA a situação cadastral do fornecedor dos produtos e subprodutos referidos no artigo 1º do Decreto estadual n° 66.819, 2022, bem como instruir o processo administrativo com o comprovante da respectiva inscrição validada e com as cópias de documentos indicadas no item anterior.”</w:t>
      </w:r>
    </w:p>
    <w:p w14:paraId="638A78A6" w14:textId="77777777"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b/>
          <w:bCs/>
          <w:i/>
          <w:iCs/>
          <w:color w:val="FF0000"/>
          <w:sz w:val="20"/>
          <w:szCs w:val="20"/>
          <w:lang w:eastAsia="en-US"/>
        </w:rPr>
        <w:t>OBS2:</w:t>
      </w:r>
      <w:r w:rsidRPr="00D9652D">
        <w:rPr>
          <w:rFonts w:ascii="Arial" w:hAnsi="Arial" w:cs="Arial"/>
          <w:i/>
          <w:iCs/>
          <w:color w:val="FF0000"/>
          <w:sz w:val="20"/>
          <w:szCs w:val="20"/>
          <w:lang w:eastAsia="en-US"/>
        </w:rPr>
        <w:t xml:space="preserve"> Caso se trate de aquisição direta de produtos e subprodutos de origem mineral referidos no § 1º do artigo 1º do Decreto estadual nº 67.409, de 2022, inclua os itens 7.9 e 7.10 neste instrumento com a seguinte redação, nos termos do artigo 7º do Decreto supracitado:</w:t>
      </w:r>
    </w:p>
    <w:p w14:paraId="52437150" w14:textId="77777777"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i/>
          <w:iCs/>
          <w:color w:val="FF0000"/>
          <w:sz w:val="20"/>
          <w:szCs w:val="20"/>
          <w:lang w:eastAsia="en-US"/>
        </w:rPr>
        <w:t>“7.9. Para fins do recebimento provisório, os bens deverão ser entregues juntamente com a respectiva nota fiscal/fatura e comprovante de regularidade do fornecedor no Cadastro Estadual das Pessoas Jurídicas que produzem produtos e subprodutos de origem mineral para comercialização no Estado de São Paulo (CADMINÉRIO).</w:t>
      </w:r>
    </w:p>
    <w:p w14:paraId="40B30415" w14:textId="005EF151" w:rsidR="008C2D0B" w:rsidRPr="00D9652D" w:rsidRDefault="008C2D0B" w:rsidP="00D129AE">
      <w:pPr>
        <w:pStyle w:val="PargrafodaLista"/>
        <w:spacing w:before="120" w:after="120"/>
        <w:ind w:left="2832"/>
        <w:contextualSpacing w:val="0"/>
        <w:jc w:val="both"/>
        <w:rPr>
          <w:rFonts w:ascii="Arial" w:hAnsi="Arial" w:cs="Arial"/>
          <w:i/>
          <w:iCs/>
          <w:color w:val="FF0000"/>
          <w:sz w:val="20"/>
          <w:szCs w:val="20"/>
          <w:lang w:eastAsia="en-US"/>
        </w:rPr>
      </w:pPr>
      <w:r w:rsidRPr="00D9652D">
        <w:rPr>
          <w:rFonts w:ascii="Arial" w:hAnsi="Arial" w:cs="Arial"/>
          <w:i/>
          <w:iCs/>
          <w:color w:val="FF0000"/>
          <w:sz w:val="20"/>
          <w:szCs w:val="20"/>
          <w:lang w:eastAsia="en-US"/>
        </w:rPr>
        <w:t>7.10. Caberá ao fiscal do contrato conferir junto ao CADMINÉRIO a situação cadastral do fornecedor dos produtos e subprodutos referidos no § 1º do artigo 1º do Decreto estadual n° 67.409, 2022 no momento da entrega dos bens, bem como instruir o processo administrativo com o comprovante da respectiva inscrição validada e com a respectiva nota fiscal/fatura.”.]</w:t>
      </w:r>
    </w:p>
    <w:p w14:paraId="4EEE0C50" w14:textId="77777777" w:rsidR="00DD1684" w:rsidRDefault="00DD1684" w:rsidP="00DD1684">
      <w:pPr>
        <w:keepNext/>
        <w:spacing w:before="120" w:after="120"/>
        <w:rPr>
          <w:rFonts w:ascii="Arial" w:hAnsi="Arial" w:cs="Arial"/>
          <w:b/>
          <w:bCs/>
          <w:sz w:val="22"/>
          <w:szCs w:val="22"/>
        </w:rPr>
      </w:pPr>
      <w:bookmarkStart w:id="32" w:name="_Hlk159584327"/>
    </w:p>
    <w:p w14:paraId="0077C394" w14:textId="7247FE27" w:rsidR="00C16B7F" w:rsidRPr="00D9652D" w:rsidRDefault="00573B28" w:rsidP="00DD1684">
      <w:pPr>
        <w:keepNext/>
        <w:spacing w:before="120" w:after="120"/>
        <w:rPr>
          <w:rFonts w:ascii="Arial" w:hAnsi="Arial" w:cs="Arial"/>
          <w:b/>
          <w:bCs/>
          <w:sz w:val="22"/>
          <w:szCs w:val="22"/>
        </w:rPr>
      </w:pPr>
      <w:r w:rsidRPr="00D9652D">
        <w:rPr>
          <w:rFonts w:ascii="Arial" w:hAnsi="Arial" w:cs="Arial"/>
          <w:b/>
          <w:bCs/>
          <w:sz w:val="22"/>
          <w:szCs w:val="22"/>
        </w:rPr>
        <w:t>Liquidação</w:t>
      </w:r>
    </w:p>
    <w:p w14:paraId="68D329F5" w14:textId="0F790D68" w:rsidR="00C16B7F" w:rsidRPr="00D9652D" w:rsidRDefault="6A45F091" w:rsidP="00DD1684">
      <w:pPr>
        <w:pStyle w:val="PargrafodaLista"/>
        <w:keepNext/>
        <w:numPr>
          <w:ilvl w:val="1"/>
          <w:numId w:val="22"/>
        </w:numPr>
        <w:spacing w:before="120" w:after="120"/>
        <w:ind w:left="1134" w:hanging="567"/>
        <w:contextualSpacing w:val="0"/>
        <w:jc w:val="both"/>
        <w:rPr>
          <w:rFonts w:ascii="Arial" w:hAnsi="Arial" w:cs="Arial"/>
          <w:sz w:val="22"/>
          <w:szCs w:val="22"/>
        </w:rPr>
      </w:pPr>
      <w:r w:rsidRPr="00D9652D">
        <w:rPr>
          <w:rFonts w:ascii="Arial" w:hAnsi="Arial" w:cs="Arial"/>
          <w:sz w:val="22"/>
          <w:szCs w:val="22"/>
          <w:lang w:eastAsia="en-US"/>
        </w:rPr>
        <w:t>Recebida</w:t>
      </w:r>
      <w:r w:rsidRPr="00D9652D">
        <w:rPr>
          <w:rFonts w:ascii="Arial" w:hAnsi="Arial" w:cs="Arial"/>
          <w:sz w:val="22"/>
          <w:szCs w:val="22"/>
        </w:rPr>
        <w:t xml:space="preserve"> a Nota Fiscal ou documento de cobrança equivalente, correrá o prazo de </w:t>
      </w:r>
      <w:r w:rsidR="0034729C" w:rsidRPr="00CF0D99">
        <w:rPr>
          <w:rFonts w:ascii="Arial" w:hAnsi="Arial"/>
          <w:sz w:val="22"/>
        </w:rPr>
        <w:t>05 (cinco)</w:t>
      </w:r>
      <w:r w:rsidRPr="00CF0D99">
        <w:rPr>
          <w:rFonts w:ascii="Arial" w:hAnsi="Arial"/>
          <w:sz w:val="22"/>
        </w:rPr>
        <w:t xml:space="preserve"> dias úteis para fins de liquidação</w:t>
      </w:r>
      <w:r w:rsidR="004235FB" w:rsidRPr="00D9652D">
        <w:rPr>
          <w:rFonts w:ascii="Arial" w:hAnsi="Arial" w:cs="Arial"/>
          <w:sz w:val="22"/>
          <w:szCs w:val="22"/>
        </w:rPr>
        <w:t>, a contar de seu recebimento pela Administração</w:t>
      </w:r>
      <w:r w:rsidRPr="00D9652D">
        <w:rPr>
          <w:rFonts w:ascii="Arial" w:hAnsi="Arial" w:cs="Arial"/>
          <w:sz w:val="22"/>
          <w:szCs w:val="22"/>
        </w:rPr>
        <w:t>, na forma desta seção, prorrogáveis por igual período</w:t>
      </w:r>
      <w:r w:rsidR="004235FB" w:rsidRPr="00D9652D">
        <w:rPr>
          <w:rFonts w:ascii="Arial" w:hAnsi="Arial" w:cs="Arial"/>
          <w:sz w:val="22"/>
          <w:szCs w:val="22"/>
        </w:rPr>
        <w:t>, justificadamente, quando houver necessidade de diligências para a aferição do atendimento das exigências contratuais.</w:t>
      </w:r>
    </w:p>
    <w:p w14:paraId="6EB7E766" w14:textId="1E5DA1A8" w:rsidR="00573B28" w:rsidRPr="00D9652D"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D9652D">
        <w:rPr>
          <w:rFonts w:ascii="Arial" w:hAnsi="Arial" w:cs="Arial"/>
          <w:sz w:val="22"/>
          <w:szCs w:val="22"/>
        </w:rPr>
        <w:t>Havendo erro na apresentação da Nota Fiscal</w:t>
      </w:r>
      <w:r w:rsidR="00C969C2" w:rsidRPr="00D9652D">
        <w:rPr>
          <w:rFonts w:ascii="Arial" w:hAnsi="Arial" w:cs="Arial"/>
          <w:sz w:val="22"/>
          <w:szCs w:val="22"/>
        </w:rPr>
        <w:t xml:space="preserve"> ou instrumento de cobrança equivalente</w:t>
      </w:r>
      <w:r w:rsidRPr="00D9652D">
        <w:rPr>
          <w:rFonts w:ascii="Arial" w:hAnsi="Arial" w:cs="Arial"/>
          <w:sz w:val="22"/>
          <w:szCs w:val="22"/>
        </w:rPr>
        <w:t xml:space="preserve">, ou circunstância que impeça a liquidação da despesa, esta ficará sobrestada até que o </w:t>
      </w:r>
      <w:r w:rsidR="000B4F7E" w:rsidRPr="00D9652D">
        <w:rPr>
          <w:rFonts w:ascii="Arial" w:hAnsi="Arial" w:cs="Arial"/>
          <w:b/>
          <w:bCs/>
          <w:sz w:val="22"/>
          <w:szCs w:val="22"/>
        </w:rPr>
        <w:t>CONTRATADO</w:t>
      </w:r>
      <w:r w:rsidRPr="00D9652D">
        <w:rPr>
          <w:rFonts w:ascii="Arial" w:hAnsi="Arial" w:cs="Arial"/>
          <w:sz w:val="22"/>
          <w:szCs w:val="22"/>
        </w:rPr>
        <w:t xml:space="preserve"> providencie as medidas saneadoras, reiniciando-se o prazo após a comprovação da regularização da situação, sem ônus </w:t>
      </w:r>
      <w:r w:rsidR="00311ECA" w:rsidRPr="00D9652D">
        <w:rPr>
          <w:rFonts w:ascii="Arial" w:hAnsi="Arial" w:cs="Arial"/>
          <w:sz w:val="22"/>
          <w:szCs w:val="22"/>
        </w:rPr>
        <w:t>ao</w:t>
      </w:r>
      <w:r w:rsidRPr="00D9652D">
        <w:rPr>
          <w:rFonts w:ascii="Arial" w:hAnsi="Arial" w:cs="Arial"/>
          <w:sz w:val="22"/>
          <w:szCs w:val="22"/>
        </w:rPr>
        <w:t xml:space="preserve"> </w:t>
      </w:r>
      <w:r w:rsidR="003D6A4B" w:rsidRPr="00D9652D">
        <w:rPr>
          <w:rFonts w:ascii="Arial" w:hAnsi="Arial" w:cs="Arial"/>
          <w:b/>
          <w:bCs/>
          <w:sz w:val="22"/>
          <w:szCs w:val="22"/>
        </w:rPr>
        <w:t>CONTRATANTE</w:t>
      </w:r>
      <w:r w:rsidRPr="00D9652D">
        <w:rPr>
          <w:rFonts w:ascii="Arial" w:hAnsi="Arial" w:cs="Arial"/>
          <w:sz w:val="22"/>
          <w:szCs w:val="22"/>
        </w:rPr>
        <w:t>;</w:t>
      </w:r>
    </w:p>
    <w:p w14:paraId="20352234" w14:textId="61CD15C8" w:rsidR="00573B28" w:rsidRPr="00D9652D"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D9652D">
        <w:rPr>
          <w:rFonts w:ascii="Arial" w:hAnsi="Arial" w:cs="Arial"/>
          <w:sz w:val="22"/>
          <w:szCs w:val="22"/>
        </w:rPr>
        <w:t xml:space="preserve">A Nota Fiscal </w:t>
      </w:r>
      <w:r w:rsidR="00C969C2" w:rsidRPr="00D9652D">
        <w:rPr>
          <w:rFonts w:ascii="Arial" w:hAnsi="Arial" w:cs="Arial"/>
          <w:sz w:val="22"/>
          <w:szCs w:val="22"/>
        </w:rPr>
        <w:t xml:space="preserve">ou instrumento de cobrança equivalente </w:t>
      </w:r>
      <w:r w:rsidRPr="00D9652D">
        <w:rPr>
          <w:rFonts w:ascii="Arial" w:hAnsi="Arial" w:cs="Arial"/>
          <w:sz w:val="22"/>
          <w:szCs w:val="22"/>
        </w:rPr>
        <w:t>deverá ser obrigatoriamente acompanhad</w:t>
      </w:r>
      <w:r w:rsidR="009C36BD" w:rsidRPr="00D9652D">
        <w:rPr>
          <w:rFonts w:ascii="Arial" w:hAnsi="Arial" w:cs="Arial"/>
          <w:sz w:val="22"/>
          <w:szCs w:val="22"/>
        </w:rPr>
        <w:t>a</w:t>
      </w:r>
      <w:r w:rsidRPr="00D9652D">
        <w:rPr>
          <w:rFonts w:ascii="Arial" w:hAnsi="Arial" w:cs="Arial"/>
          <w:sz w:val="22"/>
          <w:szCs w:val="22"/>
        </w:rPr>
        <w:t xml:space="preserve"> da comprovação da regularidade fiscal, constatada por meio de consulta </w:t>
      </w:r>
      <w:r w:rsidRPr="00D9652D">
        <w:rPr>
          <w:rFonts w:ascii="Arial" w:hAnsi="Arial" w:cs="Arial"/>
          <w:i/>
          <w:iCs/>
          <w:sz w:val="22"/>
          <w:szCs w:val="22"/>
        </w:rPr>
        <w:t>on-line</w:t>
      </w:r>
      <w:r w:rsidRPr="00D9652D">
        <w:rPr>
          <w:rFonts w:ascii="Arial" w:hAnsi="Arial" w:cs="Arial"/>
          <w:sz w:val="22"/>
          <w:szCs w:val="22"/>
        </w:rPr>
        <w:t xml:space="preserve"> ao SICAF ou, na impossibilidade de acesso ao referido Sistema, mediante consulta aos sítios eletrônicos oficiais ou à documentação mencionada no art. 68 da Lei nº 14.133/2021.</w:t>
      </w:r>
    </w:p>
    <w:p w14:paraId="5E295EC9" w14:textId="5B4B1382" w:rsidR="00573B28" w:rsidRPr="00D9652D"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D9652D">
        <w:rPr>
          <w:rFonts w:ascii="Arial" w:hAnsi="Arial" w:cs="Arial"/>
          <w:sz w:val="22"/>
          <w:szCs w:val="22"/>
        </w:rPr>
        <w:t>Constatando-se, junto ao SICAF, a situação de irregularidade d</w:t>
      </w:r>
      <w:r w:rsidR="009B001E" w:rsidRPr="00D9652D">
        <w:rPr>
          <w:rFonts w:ascii="Arial" w:hAnsi="Arial" w:cs="Arial"/>
          <w:sz w:val="22"/>
          <w:szCs w:val="22"/>
        </w:rPr>
        <w:t>o</w:t>
      </w:r>
      <w:r w:rsidRPr="00D9652D">
        <w:rPr>
          <w:rFonts w:ascii="Arial" w:hAnsi="Arial" w:cs="Arial"/>
          <w:sz w:val="22"/>
          <w:szCs w:val="22"/>
        </w:rPr>
        <w:t xml:space="preserve"> </w:t>
      </w:r>
      <w:r w:rsidR="009B001E" w:rsidRPr="00D9652D">
        <w:rPr>
          <w:rFonts w:ascii="Arial" w:hAnsi="Arial" w:cs="Arial"/>
          <w:b/>
          <w:bCs/>
          <w:sz w:val="22"/>
          <w:szCs w:val="22"/>
        </w:rPr>
        <w:t>CONTRATADO</w:t>
      </w:r>
      <w:r w:rsidRPr="00D9652D">
        <w:rPr>
          <w:rFonts w:ascii="Arial" w:hAnsi="Arial" w:cs="Arial"/>
          <w:sz w:val="22"/>
          <w:szCs w:val="22"/>
        </w:rPr>
        <w:t xml:space="preserve">, será providenciada sua notificação, por escrito, para que, no prazo de 5 (cinco) dias úteis, regularize sua situação ou, no mesmo prazo, apresente sua defesa. O prazo poderá ser prorrogado uma vez, por igual período, a critério do </w:t>
      </w:r>
      <w:r w:rsidR="003D6A4B" w:rsidRPr="00D9652D">
        <w:rPr>
          <w:rFonts w:ascii="Arial" w:hAnsi="Arial" w:cs="Arial"/>
          <w:b/>
          <w:bCs/>
          <w:sz w:val="22"/>
          <w:szCs w:val="22"/>
        </w:rPr>
        <w:t>CONTRATANTE</w:t>
      </w:r>
      <w:r w:rsidRPr="00D9652D">
        <w:rPr>
          <w:rFonts w:ascii="Arial" w:hAnsi="Arial" w:cs="Arial"/>
          <w:sz w:val="22"/>
          <w:szCs w:val="22"/>
        </w:rPr>
        <w:t>.</w:t>
      </w:r>
    </w:p>
    <w:bookmarkEnd w:id="32"/>
    <w:p w14:paraId="5F3C0B1F" w14:textId="77777777" w:rsidR="0034729C" w:rsidRPr="004E174E" w:rsidRDefault="0034729C" w:rsidP="00D129AE">
      <w:pPr>
        <w:spacing w:before="120" w:after="120"/>
        <w:rPr>
          <w:rFonts w:ascii="Arial" w:hAnsi="Arial" w:cs="Arial"/>
          <w:b/>
          <w:bCs/>
          <w:sz w:val="22"/>
          <w:szCs w:val="22"/>
        </w:rPr>
      </w:pPr>
    </w:p>
    <w:p w14:paraId="7C08635A" w14:textId="320404E1" w:rsidR="00573B28" w:rsidRPr="004E174E" w:rsidRDefault="3E4F9A9A" w:rsidP="00D129AE">
      <w:pPr>
        <w:spacing w:before="120" w:after="120"/>
        <w:rPr>
          <w:rFonts w:ascii="Arial" w:hAnsi="Arial" w:cs="Arial"/>
          <w:b/>
          <w:bCs/>
          <w:sz w:val="22"/>
          <w:szCs w:val="22"/>
        </w:rPr>
      </w:pPr>
      <w:r w:rsidRPr="004E174E">
        <w:rPr>
          <w:rFonts w:ascii="Arial" w:hAnsi="Arial" w:cs="Arial"/>
          <w:b/>
          <w:bCs/>
          <w:sz w:val="22"/>
          <w:szCs w:val="22"/>
        </w:rPr>
        <w:t>Prazo de pagamento</w:t>
      </w:r>
    </w:p>
    <w:p w14:paraId="68D86A9B" w14:textId="5543FB28"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 pagamento será efetuado</w:t>
      </w:r>
      <w:r w:rsidR="00C969C2" w:rsidRPr="004E174E">
        <w:rPr>
          <w:rFonts w:ascii="Arial" w:hAnsi="Arial" w:cs="Arial"/>
          <w:sz w:val="22"/>
          <w:szCs w:val="22"/>
        </w:rPr>
        <w:t xml:space="preserve"> no prazo </w:t>
      </w:r>
      <w:r w:rsidR="00311ECA" w:rsidRPr="004E174E">
        <w:rPr>
          <w:rFonts w:ascii="Arial" w:hAnsi="Arial" w:cs="Arial"/>
          <w:sz w:val="22"/>
          <w:szCs w:val="22"/>
        </w:rPr>
        <w:t xml:space="preserve">não inferior a </w:t>
      </w:r>
      <w:commentRangeStart w:id="33"/>
      <w:r w:rsidR="00311ECA" w:rsidRPr="00CF0D99">
        <w:rPr>
          <w:rFonts w:ascii="Arial" w:hAnsi="Arial"/>
          <w:b/>
          <w:color w:val="FF0000"/>
          <w:sz w:val="22"/>
        </w:rPr>
        <w:t>28 (vinte e oito)</w:t>
      </w:r>
      <w:r w:rsidR="00311ECA" w:rsidRPr="00CF0D99">
        <w:rPr>
          <w:rFonts w:ascii="Arial" w:hAnsi="Arial"/>
          <w:color w:val="FF0000"/>
          <w:sz w:val="22"/>
        </w:rPr>
        <w:t xml:space="preserve"> </w:t>
      </w:r>
      <w:commentRangeEnd w:id="33"/>
      <w:r w:rsidR="00B5793D">
        <w:rPr>
          <w:rStyle w:val="Refdecomentrio"/>
        </w:rPr>
        <w:commentReference w:id="33"/>
      </w:r>
      <w:r w:rsidR="00311ECA" w:rsidRPr="004E174E">
        <w:rPr>
          <w:rFonts w:ascii="Arial" w:hAnsi="Arial" w:cs="Arial"/>
          <w:sz w:val="22"/>
          <w:szCs w:val="22"/>
        </w:rPr>
        <w:t>dias</w:t>
      </w:r>
      <w:r w:rsidR="00CB049D" w:rsidRPr="004E174E">
        <w:rPr>
          <w:rFonts w:ascii="Arial" w:hAnsi="Arial" w:cs="Arial"/>
          <w:sz w:val="22"/>
          <w:szCs w:val="22"/>
        </w:rPr>
        <w:t xml:space="preserve">, contados da apresentação da nota fiscal ou documento de cobrança equivalente, desde que tenha sido finalizada </w:t>
      </w:r>
      <w:r w:rsidRPr="004E174E">
        <w:rPr>
          <w:rFonts w:ascii="Arial" w:hAnsi="Arial" w:cs="Arial"/>
          <w:sz w:val="22"/>
          <w:szCs w:val="22"/>
        </w:rPr>
        <w:t>a liquidação da despesa, conforme seção anterior, nos termos d</w:t>
      </w:r>
      <w:r w:rsidR="00CB049D" w:rsidRPr="004E174E">
        <w:rPr>
          <w:rFonts w:ascii="Arial" w:hAnsi="Arial" w:cs="Arial"/>
          <w:sz w:val="22"/>
          <w:szCs w:val="22"/>
        </w:rPr>
        <w:t>o art. 2º, II, do Decreto estadual nº 67.608, de 2023</w:t>
      </w:r>
      <w:r w:rsidR="00C969C2" w:rsidRPr="004E174E">
        <w:rPr>
          <w:rFonts w:ascii="Arial" w:hAnsi="Arial" w:cs="Arial"/>
          <w:sz w:val="22"/>
          <w:szCs w:val="22"/>
        </w:rPr>
        <w:t xml:space="preserve"> e da </w:t>
      </w:r>
      <w:hyperlink r:id="rId30" w:history="1">
        <w:r w:rsidR="00C969C2" w:rsidRPr="004E174E">
          <w:rPr>
            <w:rStyle w:val="Hyperlink"/>
            <w:rFonts w:ascii="Arial" w:hAnsi="Arial" w:cs="Arial"/>
            <w:sz w:val="22"/>
            <w:szCs w:val="22"/>
          </w:rPr>
          <w:t>Portaria GR nº 8249/2023</w:t>
        </w:r>
      </w:hyperlink>
      <w:r w:rsidRPr="004E174E">
        <w:rPr>
          <w:rFonts w:ascii="Arial" w:hAnsi="Arial" w:cs="Arial"/>
          <w:sz w:val="22"/>
          <w:szCs w:val="22"/>
        </w:rPr>
        <w:t>.</w:t>
      </w:r>
    </w:p>
    <w:p w14:paraId="7D2A3229" w14:textId="5A7E6EBC" w:rsidR="00311ECA" w:rsidRPr="004E174E" w:rsidRDefault="00311ECA" w:rsidP="00D129AE">
      <w:pPr>
        <w:pStyle w:val="PargrafodaLista"/>
        <w:numPr>
          <w:ilvl w:val="2"/>
          <w:numId w:val="22"/>
        </w:numPr>
        <w:spacing w:before="120" w:after="120"/>
        <w:ind w:left="1843"/>
        <w:contextualSpacing w:val="0"/>
        <w:jc w:val="both"/>
        <w:rPr>
          <w:rFonts w:ascii="Arial" w:hAnsi="Arial" w:cs="Arial"/>
          <w:sz w:val="22"/>
          <w:szCs w:val="22"/>
        </w:rPr>
      </w:pPr>
      <w:r w:rsidRPr="004E174E">
        <w:rPr>
          <w:rFonts w:ascii="Arial" w:hAnsi="Arial" w:cs="Arial"/>
          <w:sz w:val="22"/>
          <w:szCs w:val="22"/>
        </w:rPr>
        <w:t>São condições para a liberação do pagamento:</w:t>
      </w:r>
    </w:p>
    <w:p w14:paraId="56D3408F" w14:textId="54E10CA6" w:rsidR="00311ECA" w:rsidRPr="004E174E" w:rsidRDefault="00311ECA" w:rsidP="00D129AE">
      <w:pPr>
        <w:pStyle w:val="PargrafodaLista"/>
        <w:numPr>
          <w:ilvl w:val="0"/>
          <w:numId w:val="13"/>
        </w:numPr>
        <w:spacing w:before="120" w:after="120"/>
        <w:ind w:left="2268"/>
        <w:contextualSpacing w:val="0"/>
        <w:jc w:val="both"/>
        <w:rPr>
          <w:rFonts w:ascii="Arial" w:hAnsi="Arial" w:cs="Arial"/>
          <w:sz w:val="22"/>
          <w:szCs w:val="22"/>
        </w:rPr>
      </w:pPr>
      <w:r w:rsidRPr="004E174E">
        <w:rPr>
          <w:rFonts w:ascii="Arial" w:hAnsi="Arial" w:cs="Arial"/>
          <w:sz w:val="22"/>
          <w:szCs w:val="22"/>
        </w:rPr>
        <w:t>O recebimento definitivo do objeto;</w:t>
      </w:r>
    </w:p>
    <w:p w14:paraId="01609CEC" w14:textId="4BCA81EF" w:rsidR="00311ECA" w:rsidRPr="004E174E" w:rsidRDefault="00311ECA" w:rsidP="00D129AE">
      <w:pPr>
        <w:pStyle w:val="PargrafodaLista"/>
        <w:numPr>
          <w:ilvl w:val="0"/>
          <w:numId w:val="13"/>
        </w:numPr>
        <w:spacing w:before="120" w:after="120"/>
        <w:ind w:left="2268"/>
        <w:contextualSpacing w:val="0"/>
        <w:jc w:val="both"/>
        <w:rPr>
          <w:rFonts w:ascii="Arial" w:hAnsi="Arial" w:cs="Arial"/>
          <w:sz w:val="22"/>
          <w:szCs w:val="22"/>
        </w:rPr>
      </w:pPr>
      <w:r w:rsidRPr="004E174E">
        <w:rPr>
          <w:rFonts w:ascii="Arial" w:hAnsi="Arial" w:cs="Arial"/>
          <w:sz w:val="22"/>
          <w:szCs w:val="22"/>
        </w:rPr>
        <w:t>A entrega da documentação fiscal completa;</w:t>
      </w:r>
    </w:p>
    <w:p w14:paraId="7270BD95" w14:textId="6A674328" w:rsidR="00311ECA" w:rsidRPr="004E174E" w:rsidRDefault="00311ECA" w:rsidP="00D129AE">
      <w:pPr>
        <w:pStyle w:val="PargrafodaLista"/>
        <w:numPr>
          <w:ilvl w:val="0"/>
          <w:numId w:val="13"/>
        </w:numPr>
        <w:spacing w:before="120" w:after="120"/>
        <w:ind w:left="2268"/>
        <w:contextualSpacing w:val="0"/>
        <w:jc w:val="both"/>
        <w:rPr>
          <w:rFonts w:ascii="Arial" w:hAnsi="Arial" w:cs="Arial"/>
          <w:sz w:val="22"/>
          <w:szCs w:val="22"/>
        </w:rPr>
      </w:pPr>
      <w:r w:rsidRPr="004E174E">
        <w:rPr>
          <w:rFonts w:ascii="Arial" w:hAnsi="Arial" w:cs="Arial"/>
          <w:sz w:val="22"/>
          <w:szCs w:val="22"/>
        </w:rPr>
        <w:t xml:space="preserve">A não existência de registro do </w:t>
      </w:r>
      <w:r w:rsidR="00EB597E" w:rsidRPr="004E174E">
        <w:rPr>
          <w:rFonts w:ascii="Arial" w:hAnsi="Arial" w:cs="Arial"/>
          <w:b/>
          <w:bCs/>
          <w:sz w:val="22"/>
          <w:szCs w:val="22"/>
        </w:rPr>
        <w:t>CONTRATADO</w:t>
      </w:r>
      <w:r w:rsidRPr="004E174E">
        <w:rPr>
          <w:rFonts w:ascii="Arial" w:hAnsi="Arial" w:cs="Arial"/>
          <w:sz w:val="22"/>
          <w:szCs w:val="22"/>
        </w:rPr>
        <w:t xml:space="preserve"> no Cadin Estadual, cuja consulta deverá ser feita pelo </w:t>
      </w:r>
      <w:r w:rsidRPr="004E174E">
        <w:rPr>
          <w:rFonts w:ascii="Arial" w:hAnsi="Arial" w:cs="Arial"/>
          <w:b/>
          <w:bCs/>
          <w:sz w:val="22"/>
          <w:szCs w:val="22"/>
        </w:rPr>
        <w:t>CONTRATANTE</w:t>
      </w:r>
      <w:r w:rsidRPr="004E174E">
        <w:rPr>
          <w:rFonts w:ascii="Arial" w:hAnsi="Arial" w:cs="Arial"/>
          <w:sz w:val="22"/>
          <w:szCs w:val="22"/>
        </w:rPr>
        <w:t xml:space="preserve">, nos termos do artigo 6º, inciso II e parágrafo 1º da Lei Estadual nº 12.799/2008 </w:t>
      </w:r>
      <w:proofErr w:type="spellStart"/>
      <w:r w:rsidRPr="004E174E">
        <w:rPr>
          <w:rFonts w:ascii="Arial" w:hAnsi="Arial" w:cs="Arial"/>
          <w:sz w:val="22"/>
          <w:szCs w:val="22"/>
        </w:rPr>
        <w:t>c.c</w:t>
      </w:r>
      <w:proofErr w:type="spellEnd"/>
      <w:r w:rsidRPr="004E174E">
        <w:rPr>
          <w:rFonts w:ascii="Arial" w:hAnsi="Arial" w:cs="Arial"/>
          <w:sz w:val="22"/>
          <w:szCs w:val="22"/>
        </w:rPr>
        <w:t>. artigo 7º, inciso II e parágrafo 1º do Decreto Estadual nº 53.455/2008.</w:t>
      </w:r>
    </w:p>
    <w:p w14:paraId="3325C15E" w14:textId="35364D69" w:rsidR="0025053B" w:rsidRPr="004E174E" w:rsidRDefault="00311ECA"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Havendo atraso no pagamento</w:t>
      </w:r>
      <w:r w:rsidR="009C36BD" w:rsidRPr="004E174E">
        <w:rPr>
          <w:rFonts w:ascii="Arial" w:hAnsi="Arial" w:cs="Arial"/>
          <w:sz w:val="22"/>
          <w:szCs w:val="22"/>
        </w:rPr>
        <w:t xml:space="preserve"> dos contratos celebrados pela Universidade de São Paulo, </w:t>
      </w:r>
      <w:r w:rsidRPr="004E174E">
        <w:rPr>
          <w:rFonts w:ascii="Arial" w:hAnsi="Arial" w:cs="Arial"/>
          <w:sz w:val="22"/>
          <w:szCs w:val="22"/>
        </w:rPr>
        <w:t xml:space="preserve">por razões não imputáveis </w:t>
      </w:r>
      <w:r w:rsidR="0025053B" w:rsidRPr="004E174E">
        <w:rPr>
          <w:rFonts w:ascii="Arial" w:hAnsi="Arial" w:cs="Arial"/>
          <w:sz w:val="22"/>
          <w:szCs w:val="22"/>
        </w:rPr>
        <w:t>ao</w:t>
      </w:r>
      <w:r w:rsidR="009C5E0E" w:rsidRPr="004E174E">
        <w:rPr>
          <w:rFonts w:ascii="Arial" w:hAnsi="Arial" w:cs="Arial"/>
          <w:sz w:val="22"/>
          <w:szCs w:val="22"/>
        </w:rPr>
        <w:t xml:space="preserve"> </w:t>
      </w:r>
      <w:r w:rsidR="0025053B" w:rsidRPr="004E174E">
        <w:rPr>
          <w:rFonts w:ascii="Arial" w:hAnsi="Arial" w:cs="Arial"/>
          <w:b/>
          <w:bCs/>
          <w:sz w:val="22"/>
          <w:szCs w:val="22"/>
        </w:rPr>
        <w:t>CONTRATADO</w:t>
      </w:r>
      <w:r w:rsidRPr="004E174E">
        <w:rPr>
          <w:rFonts w:ascii="Arial" w:hAnsi="Arial" w:cs="Arial"/>
          <w:sz w:val="22"/>
          <w:szCs w:val="22"/>
        </w:rPr>
        <w:t>, o valor devido ser</w:t>
      </w:r>
      <w:r w:rsidR="00F045E8" w:rsidRPr="004E174E">
        <w:rPr>
          <w:rFonts w:ascii="Arial" w:hAnsi="Arial" w:cs="Arial"/>
          <w:sz w:val="22"/>
          <w:szCs w:val="22"/>
        </w:rPr>
        <w:t>á</w:t>
      </w:r>
      <w:r w:rsidRPr="004E174E">
        <w:rPr>
          <w:rFonts w:ascii="Arial" w:hAnsi="Arial" w:cs="Arial"/>
          <w:sz w:val="22"/>
          <w:szCs w:val="22"/>
        </w:rPr>
        <w:t xml:space="preserve"> atualizado monetariamente pelo </w:t>
      </w:r>
      <w:r w:rsidRPr="004E174E">
        <w:rPr>
          <w:rFonts w:ascii="Arial" w:hAnsi="Arial" w:cs="Arial"/>
          <w:b/>
          <w:bCs/>
          <w:sz w:val="22"/>
          <w:szCs w:val="22"/>
        </w:rPr>
        <w:t>IPC-FIPE</w:t>
      </w:r>
      <w:r w:rsidRPr="004E174E">
        <w:rPr>
          <w:rFonts w:ascii="Arial" w:hAnsi="Arial" w:cs="Arial"/>
          <w:sz w:val="22"/>
          <w:szCs w:val="22"/>
        </w:rPr>
        <w:t xml:space="preserve"> na forma da legislação aplicável</w:t>
      </w:r>
      <w:r w:rsidR="0025053B" w:rsidRPr="004E174E">
        <w:rPr>
          <w:rFonts w:ascii="Arial" w:hAnsi="Arial" w:cs="Arial"/>
          <w:sz w:val="22"/>
          <w:szCs w:val="22"/>
        </w:rPr>
        <w:t xml:space="preserve">, calculado </w:t>
      </w:r>
      <w:r w:rsidR="0025053B" w:rsidRPr="00CF0D99">
        <w:rPr>
          <w:rFonts w:ascii="Arial" w:hAnsi="Arial"/>
          <w:sz w:val="22"/>
        </w:rPr>
        <w:t xml:space="preserve">pro rata </w:t>
      </w:r>
      <w:proofErr w:type="spellStart"/>
      <w:r w:rsidR="0025053B" w:rsidRPr="00CF0D99">
        <w:rPr>
          <w:rFonts w:ascii="Arial" w:hAnsi="Arial"/>
          <w:sz w:val="22"/>
        </w:rPr>
        <w:t>temporis</w:t>
      </w:r>
      <w:proofErr w:type="spellEnd"/>
      <w:r w:rsidR="0025053B" w:rsidRPr="004E174E">
        <w:rPr>
          <w:rFonts w:ascii="Arial" w:hAnsi="Arial" w:cs="Arial"/>
          <w:sz w:val="22"/>
          <w:szCs w:val="22"/>
        </w:rPr>
        <w:t xml:space="preserve"> em relação ao atraso verificado, tornando-se passível de responsabilização aquele que der causa ao atraso imotivado.</w:t>
      </w:r>
    </w:p>
    <w:p w14:paraId="2D51A655" w14:textId="36E26AAB" w:rsidR="00812246" w:rsidRPr="004E174E" w:rsidRDefault="00311ECA" w:rsidP="00D129AE">
      <w:pPr>
        <w:pStyle w:val="PargrafodaLista"/>
        <w:numPr>
          <w:ilvl w:val="2"/>
          <w:numId w:val="22"/>
        </w:numPr>
        <w:spacing w:before="120" w:after="120"/>
        <w:ind w:left="1843"/>
        <w:contextualSpacing w:val="0"/>
        <w:jc w:val="both"/>
        <w:rPr>
          <w:rFonts w:ascii="Arial" w:hAnsi="Arial" w:cs="Arial"/>
          <w:sz w:val="22"/>
          <w:szCs w:val="22"/>
        </w:rPr>
      </w:pPr>
      <w:r w:rsidRPr="004E174E">
        <w:rPr>
          <w:rFonts w:ascii="Arial" w:hAnsi="Arial" w:cs="Arial"/>
          <w:sz w:val="22"/>
          <w:szCs w:val="22"/>
        </w:rPr>
        <w:lastRenderedPageBreak/>
        <w:t>Não será considerado atraso o período de suspensão dos pagamentos em razão do descumprimento das condições fixadas em contrato, nem as retenções para compensação com eventuais multas e prejuízos causados à Universidade ou a terceiros.</w:t>
      </w:r>
    </w:p>
    <w:p w14:paraId="30BDDF1A" w14:textId="5E5E6FE7" w:rsidR="009C5E0E" w:rsidRPr="004E174E" w:rsidRDefault="009C5E0E" w:rsidP="00D129AE">
      <w:pPr>
        <w:pStyle w:val="PargrafodaLista"/>
        <w:numPr>
          <w:ilvl w:val="2"/>
          <w:numId w:val="22"/>
        </w:numPr>
        <w:spacing w:before="120" w:after="120"/>
        <w:ind w:left="1843"/>
        <w:contextualSpacing w:val="0"/>
        <w:jc w:val="both"/>
        <w:rPr>
          <w:rFonts w:ascii="Arial" w:hAnsi="Arial" w:cs="Arial"/>
          <w:sz w:val="22"/>
          <w:szCs w:val="22"/>
        </w:rPr>
      </w:pPr>
      <w:r w:rsidRPr="004E174E">
        <w:rPr>
          <w:rFonts w:ascii="Arial" w:hAnsi="Arial" w:cs="Arial"/>
          <w:sz w:val="22"/>
          <w:szCs w:val="22"/>
        </w:rPr>
        <w:t xml:space="preserve">O pagamento da atualização financeira estabelecida neste artigo dependerá de requerimento a ser formalizado pela empresa </w:t>
      </w:r>
      <w:r w:rsidR="009B001E" w:rsidRPr="004E174E">
        <w:rPr>
          <w:rFonts w:ascii="Arial" w:hAnsi="Arial" w:cs="Arial"/>
          <w:sz w:val="22"/>
          <w:szCs w:val="22"/>
        </w:rPr>
        <w:t>contratada</w:t>
      </w:r>
      <w:r w:rsidRPr="004E174E">
        <w:rPr>
          <w:rFonts w:ascii="Arial" w:hAnsi="Arial" w:cs="Arial"/>
          <w:sz w:val="22"/>
          <w:szCs w:val="22"/>
        </w:rPr>
        <w:t>.</w:t>
      </w:r>
    </w:p>
    <w:p w14:paraId="2DFDA196" w14:textId="77777777" w:rsidR="007B4665" w:rsidRPr="004E174E" w:rsidRDefault="007B4665"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Eventuais irregularidades nas condições de pagamento ou nos documentos exigidos (Nota Fiscal, Fatura e demais documentos exigíveis) para sua liberação deverão ser regularizadas até o sétimo dia anterior ao término do prazo de pagamento.</w:t>
      </w:r>
    </w:p>
    <w:p w14:paraId="762CD3E0" w14:textId="77777777" w:rsidR="007B4665" w:rsidRPr="004E174E" w:rsidRDefault="007B4665"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Caso não ocorra a regularização no prazo definido no item anterior, o pagamento ficará suspenso e será efetuado em até 07 (sete) dias, contados a partir do dia seguinte à regularização.</w:t>
      </w:r>
    </w:p>
    <w:p w14:paraId="30C93728" w14:textId="77777777" w:rsidR="007B4665" w:rsidRPr="004E174E" w:rsidRDefault="007B4665"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Caso o término da contagem aconteça em dias sem expediente bancário, o pagamento ocorrerá no primeiro dia útil imediatamente subsequente.</w:t>
      </w:r>
    </w:p>
    <w:p w14:paraId="3255B9E5" w14:textId="77777777" w:rsidR="007B4665" w:rsidRPr="004E174E" w:rsidRDefault="007B4665"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Caso sejam constatadas irregularidades na execução do objeto contratado, será descontada do pagamento a importância correspondente ao descumprimento, sem prejuízo da eventual rescisão do contrato e aplicação das demais penalidades cabíveis.</w:t>
      </w:r>
    </w:p>
    <w:p w14:paraId="6812C2B4" w14:textId="77777777" w:rsidR="00311ECA" w:rsidRPr="004E174E" w:rsidRDefault="00311ECA" w:rsidP="00D129AE">
      <w:pPr>
        <w:spacing w:before="120" w:after="120"/>
        <w:rPr>
          <w:rFonts w:ascii="Arial" w:hAnsi="Arial" w:cs="Arial"/>
          <w:sz w:val="22"/>
          <w:szCs w:val="22"/>
        </w:rPr>
      </w:pPr>
    </w:p>
    <w:p w14:paraId="20D4BFD8" w14:textId="77777777" w:rsidR="00573B28" w:rsidRPr="004E174E" w:rsidRDefault="00573B28" w:rsidP="00D129AE">
      <w:pPr>
        <w:spacing w:before="120" w:after="120"/>
        <w:rPr>
          <w:rFonts w:ascii="Arial" w:hAnsi="Arial" w:cs="Arial"/>
          <w:b/>
          <w:bCs/>
          <w:sz w:val="22"/>
          <w:szCs w:val="22"/>
        </w:rPr>
      </w:pPr>
      <w:r w:rsidRPr="004E174E">
        <w:rPr>
          <w:rFonts w:ascii="Arial" w:hAnsi="Arial" w:cs="Arial"/>
          <w:b/>
          <w:bCs/>
          <w:sz w:val="22"/>
          <w:szCs w:val="22"/>
        </w:rPr>
        <w:t>Forma de pagamento</w:t>
      </w:r>
    </w:p>
    <w:p w14:paraId="1CD075EC" w14:textId="462C3426" w:rsidR="00573B28" w:rsidRPr="004E174E" w:rsidRDefault="00573B28"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O pagamento será realizado </w:t>
      </w:r>
      <w:r w:rsidR="00CB049D" w:rsidRPr="004E174E">
        <w:rPr>
          <w:rFonts w:ascii="Arial" w:hAnsi="Arial" w:cs="Arial"/>
          <w:sz w:val="22"/>
          <w:szCs w:val="22"/>
        </w:rPr>
        <w:t>por meio</w:t>
      </w:r>
      <w:r w:rsidRPr="004E174E">
        <w:rPr>
          <w:rFonts w:ascii="Arial" w:hAnsi="Arial" w:cs="Arial"/>
          <w:sz w:val="22"/>
          <w:szCs w:val="22"/>
        </w:rPr>
        <w:t xml:space="preserve"> de ordem bancária, para </w:t>
      </w:r>
      <w:r w:rsidR="00CB049D" w:rsidRPr="004E174E">
        <w:rPr>
          <w:rFonts w:ascii="Arial" w:hAnsi="Arial" w:cs="Arial"/>
          <w:sz w:val="22"/>
          <w:szCs w:val="22"/>
        </w:rPr>
        <w:t xml:space="preserve">depósito em conta corrente bancária em nome do </w:t>
      </w:r>
      <w:r w:rsidR="000B4F7E" w:rsidRPr="004E174E">
        <w:rPr>
          <w:rFonts w:ascii="Arial" w:hAnsi="Arial" w:cs="Arial"/>
          <w:b/>
          <w:bCs/>
          <w:sz w:val="22"/>
          <w:szCs w:val="22"/>
        </w:rPr>
        <w:t>CONTRATADO</w:t>
      </w:r>
      <w:r w:rsidR="00CB049D" w:rsidRPr="004E174E">
        <w:rPr>
          <w:rFonts w:ascii="Arial" w:hAnsi="Arial" w:cs="Arial"/>
          <w:sz w:val="22"/>
          <w:szCs w:val="22"/>
        </w:rPr>
        <w:t xml:space="preserve"> no Banco do Brasil S/A</w:t>
      </w:r>
      <w:r w:rsidR="00A835C8" w:rsidRPr="004E174E">
        <w:rPr>
          <w:rFonts w:ascii="Arial" w:hAnsi="Arial" w:cs="Arial"/>
          <w:sz w:val="22"/>
          <w:szCs w:val="22"/>
        </w:rPr>
        <w:t>, ficando terminantemente vedada a negociação da duplicata mercantil na rede bancária ou com terceiros</w:t>
      </w:r>
      <w:r w:rsidRPr="004E174E">
        <w:rPr>
          <w:rFonts w:ascii="Arial" w:hAnsi="Arial" w:cs="Arial"/>
          <w:sz w:val="22"/>
          <w:szCs w:val="22"/>
        </w:rPr>
        <w:t>.</w:t>
      </w:r>
    </w:p>
    <w:p w14:paraId="69309A98" w14:textId="77777777" w:rsidR="00293177" w:rsidRPr="004E174E" w:rsidRDefault="00293177"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Será considerada data do pagamento o dia em que constar como emitida a ordem bancária para pagamento.</w:t>
      </w:r>
    </w:p>
    <w:p w14:paraId="4C9BAFA7" w14:textId="77777777" w:rsidR="00293177" w:rsidRPr="004E174E" w:rsidRDefault="00CB049D" w:rsidP="00D129AE">
      <w:pPr>
        <w:pStyle w:val="PargrafodaLista"/>
        <w:numPr>
          <w:ilvl w:val="2"/>
          <w:numId w:val="22"/>
        </w:numPr>
        <w:spacing w:before="120" w:after="120"/>
        <w:ind w:left="1843"/>
        <w:contextualSpacing w:val="0"/>
        <w:jc w:val="both"/>
        <w:rPr>
          <w:rFonts w:ascii="Arial" w:hAnsi="Arial" w:cs="Arial"/>
          <w:sz w:val="22"/>
          <w:szCs w:val="22"/>
        </w:rPr>
      </w:pPr>
      <w:r w:rsidRPr="004E174E">
        <w:rPr>
          <w:rFonts w:ascii="Arial" w:hAnsi="Arial" w:cs="Arial"/>
          <w:sz w:val="22"/>
          <w:szCs w:val="22"/>
        </w:rPr>
        <w:t xml:space="preserve">O </w:t>
      </w:r>
      <w:r w:rsidR="003D6A4B" w:rsidRPr="004E174E">
        <w:rPr>
          <w:rFonts w:ascii="Arial" w:hAnsi="Arial" w:cs="Arial"/>
          <w:b/>
          <w:bCs/>
          <w:sz w:val="22"/>
          <w:szCs w:val="22"/>
        </w:rPr>
        <w:t>CONTRATANTE</w:t>
      </w:r>
      <w:r w:rsidRPr="004E174E">
        <w:rPr>
          <w:rFonts w:ascii="Arial" w:hAnsi="Arial" w:cs="Arial"/>
          <w:sz w:val="22"/>
          <w:szCs w:val="22"/>
        </w:rPr>
        <w:t xml:space="preserve"> poderá, por ocasião do pagamento, efetuar a retenção de tributos determinada por lei, ainda que não haja indicação de retenção na nota fiscal apresentada ou que se refira a retenções não realizadas em meses anteriores</w:t>
      </w:r>
      <w:commentRangeStart w:id="34"/>
      <w:r w:rsidR="00573B28" w:rsidRPr="004E174E">
        <w:rPr>
          <w:rFonts w:ascii="Arial" w:hAnsi="Arial" w:cs="Arial"/>
          <w:sz w:val="22"/>
          <w:szCs w:val="22"/>
        </w:rPr>
        <w:t>.</w:t>
      </w:r>
      <w:commentRangeEnd w:id="34"/>
      <w:r w:rsidR="00573B28" w:rsidRPr="004E174E">
        <w:rPr>
          <w:rFonts w:ascii="Arial" w:hAnsi="Arial" w:cs="Arial"/>
          <w:sz w:val="22"/>
          <w:szCs w:val="22"/>
        </w:rPr>
        <w:commentReference w:id="34"/>
      </w:r>
    </w:p>
    <w:p w14:paraId="6663A365" w14:textId="37016C12" w:rsidR="00573B28" w:rsidRPr="004E174E" w:rsidRDefault="00573B28" w:rsidP="00D129AE">
      <w:pPr>
        <w:pStyle w:val="PargrafodaLista"/>
        <w:numPr>
          <w:ilvl w:val="2"/>
          <w:numId w:val="22"/>
        </w:numPr>
        <w:spacing w:before="120" w:after="120"/>
        <w:ind w:left="1843"/>
        <w:contextualSpacing w:val="0"/>
        <w:jc w:val="both"/>
        <w:rPr>
          <w:rFonts w:ascii="Arial" w:hAnsi="Arial" w:cs="Arial"/>
          <w:sz w:val="22"/>
          <w:szCs w:val="22"/>
        </w:rPr>
      </w:pPr>
      <w:commentRangeStart w:id="35"/>
      <w:r w:rsidRPr="004E174E">
        <w:rPr>
          <w:rFonts w:ascii="Arial" w:hAnsi="Arial" w:cs="Arial"/>
          <w:sz w:val="22"/>
          <w:szCs w:val="22"/>
        </w:rPr>
        <w:t>Independentemente do percentual de tributo inserido na planilha, quando houver, serão retidos na fonte, quando da realização do pagamento, os percentuais estabelecidos na legislação vigente.</w:t>
      </w:r>
      <w:commentRangeEnd w:id="35"/>
      <w:r w:rsidR="00F45522" w:rsidRPr="004E174E">
        <w:rPr>
          <w:rStyle w:val="Refdecomentrio"/>
          <w:rFonts w:ascii="Arial" w:hAnsi="Arial" w:cs="Arial"/>
          <w:sz w:val="22"/>
          <w:szCs w:val="22"/>
        </w:rPr>
        <w:commentReference w:id="35"/>
      </w:r>
    </w:p>
    <w:p w14:paraId="2EC99D1C" w14:textId="2AC80804" w:rsidR="00573B28" w:rsidRPr="004E174E" w:rsidRDefault="009B001E" w:rsidP="00D129AE">
      <w:pPr>
        <w:pStyle w:val="PargrafodaLista"/>
        <w:numPr>
          <w:ilvl w:val="1"/>
          <w:numId w:val="22"/>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O</w:t>
      </w:r>
      <w:r w:rsidR="00573B28" w:rsidRPr="004E174E">
        <w:rPr>
          <w:rFonts w:ascii="Arial" w:hAnsi="Arial" w:cs="Arial"/>
          <w:sz w:val="22"/>
          <w:szCs w:val="22"/>
        </w:rPr>
        <w:t xml:space="preserve"> </w:t>
      </w:r>
      <w:r w:rsidRPr="004E174E">
        <w:rPr>
          <w:rFonts w:ascii="Arial" w:hAnsi="Arial" w:cs="Arial"/>
          <w:b/>
          <w:bCs/>
          <w:sz w:val="22"/>
          <w:szCs w:val="22"/>
        </w:rPr>
        <w:t>CONTRATADO</w:t>
      </w:r>
      <w:r w:rsidR="00573B28" w:rsidRPr="004E174E">
        <w:rPr>
          <w:rFonts w:ascii="Arial" w:hAnsi="Arial" w:cs="Arial"/>
          <w:sz w:val="22"/>
          <w:szCs w:val="22"/>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8E98E72" w14:textId="77777777" w:rsidR="001B0872" w:rsidRPr="004E174E" w:rsidRDefault="001B0872" w:rsidP="00D129AE">
      <w:pPr>
        <w:pStyle w:val="PargrafodaLista"/>
        <w:spacing w:before="120" w:after="120"/>
        <w:ind w:left="1134"/>
        <w:contextualSpacing w:val="0"/>
        <w:jc w:val="both"/>
        <w:rPr>
          <w:rFonts w:ascii="Arial" w:hAnsi="Arial" w:cs="Arial"/>
          <w:sz w:val="22"/>
          <w:szCs w:val="22"/>
        </w:rPr>
      </w:pPr>
    </w:p>
    <w:p w14:paraId="7BB4A1FF" w14:textId="77777777" w:rsidR="00573B28" w:rsidRPr="004E174E" w:rsidRDefault="0D0F5659" w:rsidP="00403FB9">
      <w:pPr>
        <w:keepNext/>
        <w:spacing w:before="120" w:after="120"/>
        <w:rPr>
          <w:rFonts w:ascii="Arial" w:hAnsi="Arial" w:cs="Arial"/>
          <w:b/>
          <w:bCs/>
          <w:sz w:val="22"/>
          <w:szCs w:val="22"/>
        </w:rPr>
      </w:pPr>
      <w:commentRangeStart w:id="36"/>
      <w:r w:rsidRPr="004E174E">
        <w:rPr>
          <w:rFonts w:ascii="Arial" w:hAnsi="Arial" w:cs="Arial"/>
          <w:b/>
          <w:bCs/>
          <w:sz w:val="22"/>
          <w:szCs w:val="22"/>
        </w:rPr>
        <w:lastRenderedPageBreak/>
        <w:t>Antecipação de pagamento</w:t>
      </w:r>
      <w:commentRangeEnd w:id="36"/>
      <w:r w:rsidR="00573B28" w:rsidRPr="004E174E">
        <w:rPr>
          <w:rFonts w:ascii="Arial" w:hAnsi="Arial" w:cs="Arial"/>
          <w:b/>
          <w:bCs/>
          <w:sz w:val="22"/>
          <w:szCs w:val="22"/>
        </w:rPr>
        <w:commentReference w:id="36"/>
      </w:r>
    </w:p>
    <w:p w14:paraId="0E605D7D" w14:textId="3BECC30B" w:rsidR="00C07C46" w:rsidRPr="00D129AE" w:rsidRDefault="00C07C46" w:rsidP="00403FB9">
      <w:pPr>
        <w:pStyle w:val="PargrafodaLista"/>
        <w:keepNext/>
        <w:spacing w:before="120" w:after="120"/>
        <w:ind w:left="1134"/>
        <w:contextualSpacing w:val="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[ADICIONAR OS ITENS SOMENTE EM CASO DE ANTECIPAÇÃO DE PAGAMENTO</w:t>
      </w:r>
      <w:r w:rsidR="00AD3723">
        <w:rPr>
          <w:rFonts w:ascii="Arial" w:hAnsi="Arial" w:cs="Arial"/>
          <w:b/>
          <w:bCs/>
          <w:i/>
          <w:iCs/>
          <w:color w:val="FF0000"/>
          <w:sz w:val="28"/>
          <w:szCs w:val="28"/>
          <w:highlight w:val="green"/>
        </w:rPr>
        <w:t xml:space="preserve"> – ver Portaria GR 8249/2023</w:t>
      </w:r>
      <w:r w:rsidRPr="00D129AE">
        <w:rPr>
          <w:rFonts w:ascii="Arial" w:hAnsi="Arial" w:cs="Arial"/>
          <w:b/>
          <w:bCs/>
          <w:i/>
          <w:iCs/>
          <w:color w:val="FF0000"/>
          <w:sz w:val="28"/>
          <w:szCs w:val="28"/>
          <w:highlight w:val="green"/>
        </w:rPr>
        <w:t>]</w:t>
      </w:r>
    </w:p>
    <w:p w14:paraId="3A5BF445" w14:textId="77777777" w:rsidR="0D0F5659" w:rsidRPr="004E174E" w:rsidRDefault="0D0F5659" w:rsidP="00403FB9">
      <w:pPr>
        <w:pStyle w:val="PargrafodaLista"/>
        <w:keepNext/>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A presente contratação permite a antecipação de pagamento </w:t>
      </w:r>
      <w:r w:rsidRPr="004E174E">
        <w:rPr>
          <w:rFonts w:ascii="Arial" w:hAnsi="Arial" w:cs="Arial"/>
          <w:b/>
          <w:bCs/>
          <w:color w:val="FF0000"/>
          <w:sz w:val="22"/>
          <w:szCs w:val="22"/>
          <w:highlight w:val="green"/>
        </w:rPr>
        <w:t>......... (parcial/total),</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conforme as regras previstas no presente tópico.</w:t>
      </w:r>
    </w:p>
    <w:p w14:paraId="0F431199" w14:textId="4A304B8B" w:rsidR="0D0F5659" w:rsidRPr="004E174E" w:rsidRDefault="0D0F5659" w:rsidP="00403FB9">
      <w:pPr>
        <w:pStyle w:val="PargrafodaLista"/>
        <w:keepNext/>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w:t>
      </w:r>
      <w:r w:rsidR="000B4F7E" w:rsidRPr="004E174E">
        <w:rPr>
          <w:rFonts w:ascii="Arial" w:hAnsi="Arial" w:cs="Arial"/>
          <w:b/>
          <w:bCs/>
          <w:sz w:val="22"/>
          <w:szCs w:val="22"/>
          <w:highlight w:val="green"/>
        </w:rPr>
        <w:t>CONTRATADO</w:t>
      </w:r>
      <w:r w:rsidRPr="004E174E">
        <w:rPr>
          <w:rFonts w:ascii="Arial" w:hAnsi="Arial" w:cs="Arial"/>
          <w:sz w:val="22"/>
          <w:szCs w:val="22"/>
          <w:highlight w:val="green"/>
        </w:rPr>
        <w:t xml:space="preserve"> emitirá </w:t>
      </w:r>
      <w:r w:rsidRPr="004E174E">
        <w:rPr>
          <w:rFonts w:ascii="Arial" w:hAnsi="Arial" w:cs="Arial"/>
          <w:b/>
          <w:bCs/>
          <w:color w:val="FF0000"/>
          <w:sz w:val="22"/>
          <w:szCs w:val="22"/>
          <w:highlight w:val="green"/>
        </w:rPr>
        <w:t xml:space="preserve">recibo/nota fiscal/fatura/documento idôneo/... </w:t>
      </w:r>
      <w:r w:rsidRPr="004E174E">
        <w:rPr>
          <w:rFonts w:ascii="Arial" w:hAnsi="Arial" w:cs="Arial"/>
          <w:sz w:val="22"/>
          <w:szCs w:val="22"/>
          <w:highlight w:val="green"/>
        </w:rPr>
        <w:t xml:space="preserve">correspondente ao valor da antecipação de pagamento de </w:t>
      </w:r>
      <w:r w:rsidRPr="004E174E">
        <w:rPr>
          <w:rFonts w:ascii="Arial" w:hAnsi="Arial" w:cs="Arial"/>
          <w:b/>
          <w:bCs/>
          <w:color w:val="FF0000"/>
          <w:sz w:val="22"/>
          <w:szCs w:val="22"/>
          <w:highlight w:val="green"/>
        </w:rPr>
        <w:t>R$ ...... (valor por extenso)</w:t>
      </w:r>
      <w:r w:rsidRPr="004E174E">
        <w:rPr>
          <w:rFonts w:ascii="Arial" w:hAnsi="Arial" w:cs="Arial"/>
          <w:sz w:val="22"/>
          <w:szCs w:val="22"/>
          <w:highlight w:val="green"/>
        </w:rPr>
        <w:t>, tão logo</w:t>
      </w:r>
      <w:r w:rsidRPr="004E174E">
        <w:rPr>
          <w:rFonts w:ascii="Arial" w:hAnsi="Arial" w:cs="Arial"/>
          <w:b/>
          <w:bCs/>
          <w:color w:val="FF0000"/>
          <w:sz w:val="22"/>
          <w:szCs w:val="22"/>
          <w:highlight w:val="green"/>
        </w:rPr>
        <w:t xml:space="preserve"> ... (incluir condicionante – </w:t>
      </w:r>
      <w:proofErr w:type="spellStart"/>
      <w:r w:rsidRPr="004E174E">
        <w:rPr>
          <w:rFonts w:ascii="Arial" w:hAnsi="Arial" w:cs="Arial"/>
          <w:b/>
          <w:bCs/>
          <w:color w:val="FF0000"/>
          <w:sz w:val="22"/>
          <w:szCs w:val="22"/>
          <w:highlight w:val="green"/>
        </w:rPr>
        <w:t>ex</w:t>
      </w:r>
      <w:proofErr w:type="spellEnd"/>
      <w:r w:rsidRPr="004E174E">
        <w:rPr>
          <w:rFonts w:ascii="Arial" w:hAnsi="Arial" w:cs="Arial"/>
          <w:b/>
          <w:bCs/>
          <w:color w:val="FF0000"/>
          <w:sz w:val="22"/>
          <w:szCs w:val="22"/>
          <w:highlight w:val="green"/>
        </w:rPr>
        <w:t xml:space="preserve">: seja assinado o termo de contrato, ou seja, prestada a garantia etc.), </w:t>
      </w:r>
      <w:r w:rsidRPr="004E174E">
        <w:rPr>
          <w:rFonts w:ascii="Arial" w:hAnsi="Arial" w:cs="Arial"/>
          <w:sz w:val="22"/>
          <w:szCs w:val="22"/>
          <w:highlight w:val="green"/>
        </w:rPr>
        <w:t xml:space="preserve">para que o </w:t>
      </w:r>
      <w:r w:rsidR="003D6A4B" w:rsidRPr="004E174E">
        <w:rPr>
          <w:rFonts w:ascii="Arial" w:hAnsi="Arial" w:cs="Arial"/>
          <w:b/>
          <w:bCs/>
          <w:sz w:val="22"/>
          <w:szCs w:val="22"/>
          <w:highlight w:val="green"/>
        </w:rPr>
        <w:t>CONTRATANTE</w:t>
      </w:r>
      <w:r w:rsidRPr="004E174E">
        <w:rPr>
          <w:rFonts w:ascii="Arial" w:hAnsi="Arial" w:cs="Arial"/>
          <w:sz w:val="22"/>
          <w:szCs w:val="22"/>
          <w:highlight w:val="green"/>
        </w:rPr>
        <w:t xml:space="preserve"> efetue o pagamento antecipado.</w:t>
      </w:r>
    </w:p>
    <w:p w14:paraId="4ADC0BD7" w14:textId="77777777" w:rsidR="0D0F5659"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Para as etapas seguintes do contrato, a antecipação do pagamento ocorrerá da seguinte forma:</w:t>
      </w:r>
    </w:p>
    <w:p w14:paraId="72B79A6A" w14:textId="77777777" w:rsidR="0D0F5659" w:rsidRPr="004E174E" w:rsidRDefault="0D0F5659" w:rsidP="00D129AE">
      <w:pPr>
        <w:pStyle w:val="PargrafodaLista"/>
        <w:numPr>
          <w:ilvl w:val="2"/>
          <w:numId w:val="22"/>
        </w:numPr>
        <w:spacing w:before="120" w:after="120"/>
        <w:ind w:left="1843"/>
        <w:contextualSpacing w:val="0"/>
        <w:jc w:val="both"/>
        <w:rPr>
          <w:rFonts w:ascii="Arial" w:hAnsi="Arial" w:cs="Arial"/>
          <w:sz w:val="22"/>
          <w:szCs w:val="22"/>
          <w:highlight w:val="green"/>
        </w:rPr>
      </w:pPr>
      <w:r w:rsidRPr="004E174E">
        <w:rPr>
          <w:rFonts w:ascii="Arial" w:hAnsi="Arial" w:cs="Arial"/>
          <w:b/>
          <w:bCs/>
          <w:color w:val="FF0000"/>
          <w:sz w:val="22"/>
          <w:szCs w:val="22"/>
          <w:highlight w:val="green"/>
        </w:rPr>
        <w:t>R$</w:t>
      </w:r>
      <w:proofErr w:type="gramStart"/>
      <w:r w:rsidRPr="004E174E">
        <w:rPr>
          <w:rFonts w:ascii="Arial" w:hAnsi="Arial" w:cs="Arial"/>
          <w:b/>
          <w:bCs/>
          <w:color w:val="FF0000"/>
          <w:sz w:val="22"/>
          <w:szCs w:val="22"/>
          <w:highlight w:val="green"/>
        </w:rPr>
        <w:t>.....</w:t>
      </w:r>
      <w:proofErr w:type="gramEnd"/>
      <w:r w:rsidRPr="004E174E">
        <w:rPr>
          <w:rFonts w:ascii="Arial" w:hAnsi="Arial" w:cs="Arial"/>
          <w:b/>
          <w:bCs/>
          <w:color w:val="FF0000"/>
          <w:sz w:val="22"/>
          <w:szCs w:val="22"/>
          <w:highlight w:val="green"/>
        </w:rPr>
        <w:t xml:space="preserve"> (valor em extenso)</w:t>
      </w:r>
      <w:r w:rsidRPr="004E174E">
        <w:rPr>
          <w:rFonts w:ascii="Arial" w:hAnsi="Arial" w:cs="Arial"/>
          <w:sz w:val="22"/>
          <w:szCs w:val="22"/>
          <w:highlight w:val="green"/>
        </w:rPr>
        <w:t xml:space="preserve"> quando do início da segunda etapa.</w:t>
      </w:r>
    </w:p>
    <w:p w14:paraId="7F4083EB" w14:textId="77777777" w:rsidR="0D0F5659" w:rsidRPr="004E174E" w:rsidRDefault="0D0F5659" w:rsidP="00D129AE">
      <w:pPr>
        <w:pStyle w:val="PargrafodaLista"/>
        <w:numPr>
          <w:ilvl w:val="2"/>
          <w:numId w:val="22"/>
        </w:numPr>
        <w:spacing w:before="120" w:after="120"/>
        <w:ind w:left="1843"/>
        <w:contextualSpacing w:val="0"/>
        <w:jc w:val="both"/>
        <w:rPr>
          <w:rFonts w:ascii="Arial" w:hAnsi="Arial" w:cs="Arial"/>
          <w:b/>
          <w:bCs/>
          <w:color w:val="FF0000"/>
          <w:sz w:val="22"/>
          <w:szCs w:val="22"/>
          <w:highlight w:val="green"/>
        </w:rPr>
      </w:pPr>
      <w:r w:rsidRPr="004E174E">
        <w:rPr>
          <w:rFonts w:ascii="Arial" w:hAnsi="Arial" w:cs="Arial"/>
          <w:b/>
          <w:bCs/>
          <w:color w:val="FF0000"/>
          <w:sz w:val="22"/>
          <w:szCs w:val="22"/>
          <w:highlight w:val="green"/>
        </w:rPr>
        <w:t>(...)</w:t>
      </w:r>
      <w:commentRangeStart w:id="37"/>
      <w:commentRangeEnd w:id="37"/>
      <w:r w:rsidRPr="004E174E">
        <w:rPr>
          <w:rFonts w:ascii="Arial" w:hAnsi="Arial" w:cs="Arial"/>
          <w:b/>
          <w:bCs/>
          <w:color w:val="FF0000"/>
          <w:sz w:val="22"/>
          <w:szCs w:val="22"/>
          <w:highlight w:val="green"/>
        </w:rPr>
        <w:commentReference w:id="37"/>
      </w:r>
    </w:p>
    <w:p w14:paraId="7745E8E5" w14:textId="50EB6F9B" w:rsidR="0D0F5659"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Fica o </w:t>
      </w:r>
      <w:r w:rsidR="000B4F7E" w:rsidRPr="004E174E">
        <w:rPr>
          <w:rFonts w:ascii="Arial" w:hAnsi="Arial" w:cs="Arial"/>
          <w:b/>
          <w:bCs/>
          <w:sz w:val="22"/>
          <w:szCs w:val="22"/>
          <w:highlight w:val="green"/>
        </w:rPr>
        <w:t>CONTRATADO</w:t>
      </w:r>
      <w:r w:rsidRPr="004E174E">
        <w:rPr>
          <w:rFonts w:ascii="Arial" w:hAnsi="Arial" w:cs="Arial"/>
          <w:sz w:val="22"/>
          <w:szCs w:val="22"/>
          <w:highlight w:val="green"/>
        </w:rPr>
        <w:t xml:space="preserve"> obrigado a devolver, com correção monetária, a integralidade do valor antecipado na hipótese de inexecução do objeto.</w:t>
      </w:r>
    </w:p>
    <w:p w14:paraId="6088EFE6" w14:textId="77777777" w:rsidR="0D0F5659" w:rsidRPr="004E174E" w:rsidRDefault="0D0F5659" w:rsidP="00D129AE">
      <w:pPr>
        <w:pStyle w:val="PargrafodaLista"/>
        <w:numPr>
          <w:ilvl w:val="2"/>
          <w:numId w:val="22"/>
        </w:numPr>
        <w:spacing w:before="120" w:after="120"/>
        <w:ind w:left="1843"/>
        <w:contextualSpacing w:val="0"/>
        <w:jc w:val="both"/>
        <w:rPr>
          <w:rFonts w:ascii="Arial" w:hAnsi="Arial" w:cs="Arial"/>
          <w:sz w:val="22"/>
          <w:szCs w:val="22"/>
          <w:highlight w:val="green"/>
        </w:rPr>
      </w:pPr>
      <w:r w:rsidRPr="004E174E">
        <w:rPr>
          <w:rFonts w:ascii="Arial" w:hAnsi="Arial" w:cs="Arial"/>
          <w:sz w:val="22"/>
          <w:szCs w:val="22"/>
          <w:highlight w:val="green"/>
        </w:rPr>
        <w:t>No caso de inexecução parcial, deverá haver a devolução do valor relativo à parcela não-executada do contrato.</w:t>
      </w:r>
    </w:p>
    <w:p w14:paraId="5A3A029C" w14:textId="77777777" w:rsidR="0D0F5659" w:rsidRPr="004E174E" w:rsidRDefault="0D0F5659" w:rsidP="00D129AE">
      <w:pPr>
        <w:pStyle w:val="PargrafodaLista"/>
        <w:numPr>
          <w:ilvl w:val="2"/>
          <w:numId w:val="22"/>
        </w:numPr>
        <w:spacing w:before="120" w:after="120"/>
        <w:ind w:left="1843"/>
        <w:contextualSpacing w:val="0"/>
        <w:jc w:val="both"/>
        <w:rPr>
          <w:rFonts w:ascii="Arial" w:hAnsi="Arial" w:cs="Arial"/>
          <w:sz w:val="22"/>
          <w:szCs w:val="22"/>
          <w:highlight w:val="green"/>
        </w:rPr>
      </w:pPr>
      <w:r w:rsidRPr="004E174E">
        <w:rPr>
          <w:rFonts w:ascii="Arial" w:hAnsi="Arial" w:cs="Arial"/>
          <w:sz w:val="22"/>
          <w:szCs w:val="22"/>
          <w:highlight w:val="green"/>
        </w:rPr>
        <w:t xml:space="preserve">O valor relativo à parcela antecipada e não executada do contrato será atualizado monetariamente pela variação acumulada do   </w:t>
      </w:r>
      <w:r w:rsidRPr="004E174E">
        <w:rPr>
          <w:rFonts w:ascii="Arial" w:hAnsi="Arial" w:cs="Arial"/>
          <w:b/>
          <w:bCs/>
          <w:color w:val="FF0000"/>
          <w:sz w:val="22"/>
          <w:szCs w:val="22"/>
          <w:highlight w:val="green"/>
        </w:rPr>
        <w:t>........ (especificar o índice de correção monetária a ser adotado)</w:t>
      </w:r>
      <w:r w:rsidRPr="004E174E">
        <w:rPr>
          <w:rFonts w:ascii="Arial" w:hAnsi="Arial" w:cs="Arial"/>
          <w:sz w:val="22"/>
          <w:szCs w:val="22"/>
          <w:highlight w:val="green"/>
        </w:rPr>
        <w:t>, ou outro índice que venha a substituí-lo, desde a data do pagamento da antecipação até a data da devolução.</w:t>
      </w:r>
      <w:commentRangeStart w:id="38"/>
      <w:commentRangeEnd w:id="38"/>
      <w:r w:rsidRPr="004E174E">
        <w:rPr>
          <w:rFonts w:ascii="Arial" w:hAnsi="Arial" w:cs="Arial"/>
          <w:sz w:val="22"/>
          <w:szCs w:val="22"/>
          <w:highlight w:val="green"/>
        </w:rPr>
        <w:commentReference w:id="38"/>
      </w:r>
    </w:p>
    <w:p w14:paraId="3A9CEE7D" w14:textId="09AEF8C9" w:rsidR="0D0F5659"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A liquidação ocorrerá de acordo com as regras do tópico respectivo deste instrumento.</w:t>
      </w:r>
      <w:r w:rsidR="009032BF" w:rsidRPr="004E174E">
        <w:rPr>
          <w:rFonts w:ascii="Arial" w:hAnsi="Arial" w:cs="Arial"/>
          <w:sz w:val="22"/>
          <w:szCs w:val="22"/>
          <w:highlight w:val="green"/>
        </w:rPr>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4D8EC9BA" w14:textId="7ACC66D8" w:rsidR="0D0F5659"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pagamento antecipado será efetuado no prazo máximo de até </w:t>
      </w:r>
      <w:r w:rsidR="00151D0B" w:rsidRPr="004E174E">
        <w:rPr>
          <w:rFonts w:ascii="Arial" w:hAnsi="Arial" w:cs="Arial"/>
          <w:b/>
          <w:bCs/>
          <w:color w:val="FF0000"/>
          <w:sz w:val="22"/>
          <w:szCs w:val="22"/>
          <w:highlight w:val="green"/>
        </w:rPr>
        <w:t>NN</w:t>
      </w:r>
      <w:r w:rsidRPr="004E174E">
        <w:rPr>
          <w:rFonts w:ascii="Arial" w:hAnsi="Arial" w:cs="Arial"/>
          <w:b/>
          <w:bCs/>
          <w:color w:val="FF0000"/>
          <w:sz w:val="22"/>
          <w:szCs w:val="22"/>
          <w:highlight w:val="green"/>
        </w:rPr>
        <w:t xml:space="preserve"> (....)</w:t>
      </w:r>
      <w:r w:rsidRPr="004E174E">
        <w:rPr>
          <w:rFonts w:ascii="Arial" w:hAnsi="Arial" w:cs="Arial"/>
          <w:color w:val="FF0000"/>
          <w:sz w:val="22"/>
          <w:szCs w:val="22"/>
          <w:highlight w:val="green"/>
        </w:rPr>
        <w:t xml:space="preserve"> </w:t>
      </w:r>
      <w:r w:rsidRPr="004E174E">
        <w:rPr>
          <w:rFonts w:ascii="Arial" w:hAnsi="Arial" w:cs="Arial"/>
          <w:sz w:val="22"/>
          <w:szCs w:val="22"/>
          <w:highlight w:val="green"/>
        </w:rPr>
        <w:t xml:space="preserve">dias, contados do recebimento do ...... </w:t>
      </w:r>
      <w:r w:rsidRPr="004E174E">
        <w:rPr>
          <w:rFonts w:ascii="Arial" w:hAnsi="Arial" w:cs="Arial"/>
          <w:b/>
          <w:bCs/>
          <w:color w:val="FF0000"/>
          <w:sz w:val="22"/>
          <w:szCs w:val="22"/>
          <w:highlight w:val="green"/>
        </w:rPr>
        <w:t>(recibo OU nota fiscal OU fatura OU documento idôneo)</w:t>
      </w:r>
      <w:r w:rsidRPr="004E174E">
        <w:rPr>
          <w:rFonts w:ascii="Arial" w:hAnsi="Arial" w:cs="Arial"/>
          <w:sz w:val="22"/>
          <w:szCs w:val="22"/>
          <w:highlight w:val="green"/>
        </w:rPr>
        <w:t>.</w:t>
      </w:r>
    </w:p>
    <w:p w14:paraId="393792B6" w14:textId="74A05D76" w:rsidR="0D0F5659"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A antecipação de pagamento dispensa </w:t>
      </w:r>
      <w:r w:rsidR="009032BF" w:rsidRPr="004E174E">
        <w:rPr>
          <w:rFonts w:ascii="Arial" w:hAnsi="Arial" w:cs="Arial"/>
          <w:sz w:val="22"/>
          <w:szCs w:val="22"/>
          <w:highlight w:val="green"/>
        </w:rPr>
        <w:t>a medição</w:t>
      </w:r>
      <w:r w:rsidRPr="004E174E">
        <w:rPr>
          <w:rFonts w:ascii="Arial" w:hAnsi="Arial" w:cs="Arial"/>
          <w:sz w:val="22"/>
          <w:szCs w:val="22"/>
          <w:highlight w:val="green"/>
        </w:rPr>
        <w:t xml:space="preserve"> ou recebimento prévios do objeto, os quais deverão ocorrer após a regular execução da parcela contratual a que se refere o valor antecipado</w:t>
      </w:r>
      <w:r w:rsidR="009032BF" w:rsidRPr="004E174E">
        <w:rPr>
          <w:rFonts w:ascii="Arial" w:hAnsi="Arial" w:cs="Arial"/>
          <w:sz w:val="22"/>
          <w:szCs w:val="22"/>
          <w:highlight w:val="green"/>
        </w:rPr>
        <w:t>, ocasião em que também deverá ser efetuada a correspondente liquidação definitiva, de acordo com as regras dos itens respectivos deste instrumento</w:t>
      </w:r>
      <w:r w:rsidRPr="004E174E">
        <w:rPr>
          <w:rFonts w:ascii="Arial" w:hAnsi="Arial" w:cs="Arial"/>
          <w:sz w:val="22"/>
          <w:szCs w:val="22"/>
          <w:highlight w:val="green"/>
        </w:rPr>
        <w:t>.</w:t>
      </w:r>
    </w:p>
    <w:p w14:paraId="7126A9EF" w14:textId="7B777F8B" w:rsidR="00573B28" w:rsidRPr="004E174E" w:rsidRDefault="0D0F5659" w:rsidP="00D129AE">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pagamento de que trata este item está condicionado à tomada das seguintes providências pelo </w:t>
      </w:r>
      <w:commentRangeStart w:id="39"/>
      <w:r w:rsidR="000B4F7E" w:rsidRPr="004E174E">
        <w:rPr>
          <w:rFonts w:ascii="Arial" w:hAnsi="Arial" w:cs="Arial"/>
          <w:b/>
          <w:bCs/>
          <w:sz w:val="22"/>
          <w:szCs w:val="22"/>
          <w:highlight w:val="green"/>
        </w:rPr>
        <w:t>CONTRATADO</w:t>
      </w:r>
      <w:commentRangeEnd w:id="39"/>
      <w:r w:rsidR="0098537C" w:rsidRPr="004E174E">
        <w:rPr>
          <w:rStyle w:val="Refdecomentrio"/>
          <w:rFonts w:ascii="Arial" w:hAnsi="Arial" w:cs="Arial"/>
          <w:sz w:val="22"/>
          <w:szCs w:val="22"/>
        </w:rPr>
        <w:commentReference w:id="39"/>
      </w:r>
      <w:r w:rsidRPr="004E174E">
        <w:rPr>
          <w:rFonts w:ascii="Arial" w:hAnsi="Arial" w:cs="Arial"/>
          <w:sz w:val="22"/>
          <w:szCs w:val="22"/>
          <w:highlight w:val="green"/>
        </w:rPr>
        <w:t>:</w:t>
      </w:r>
    </w:p>
    <w:p w14:paraId="48E1D77B" w14:textId="677C5464" w:rsidR="00573B28" w:rsidRPr="004E174E" w:rsidRDefault="0D0F5659" w:rsidP="00D129AE">
      <w:pPr>
        <w:pStyle w:val="PargrafodaLista"/>
        <w:numPr>
          <w:ilvl w:val="2"/>
          <w:numId w:val="22"/>
        </w:numPr>
        <w:spacing w:before="120" w:after="120"/>
        <w:ind w:left="1843"/>
        <w:contextualSpacing w:val="0"/>
        <w:jc w:val="both"/>
        <w:rPr>
          <w:rFonts w:ascii="Arial" w:hAnsi="Arial" w:cs="Arial"/>
          <w:sz w:val="22"/>
          <w:szCs w:val="22"/>
          <w:highlight w:val="green"/>
        </w:rPr>
      </w:pPr>
      <w:r w:rsidRPr="004E174E">
        <w:rPr>
          <w:rFonts w:ascii="Arial" w:hAnsi="Arial" w:cs="Arial"/>
          <w:sz w:val="22"/>
          <w:szCs w:val="22"/>
          <w:highlight w:val="green"/>
        </w:rPr>
        <w:lastRenderedPageBreak/>
        <w:t xml:space="preserve">comprovação da execução da etapa imediatamente anterior do objeto pelo </w:t>
      </w:r>
      <w:r w:rsidR="000B4F7E" w:rsidRPr="004E174E">
        <w:rPr>
          <w:rFonts w:ascii="Arial" w:hAnsi="Arial" w:cs="Arial"/>
          <w:b/>
          <w:bCs/>
          <w:sz w:val="22"/>
          <w:szCs w:val="22"/>
          <w:highlight w:val="green"/>
        </w:rPr>
        <w:t>CONTRATADO</w:t>
      </w:r>
      <w:r w:rsidRPr="004E174E">
        <w:rPr>
          <w:rFonts w:ascii="Arial" w:hAnsi="Arial" w:cs="Arial"/>
          <w:sz w:val="22"/>
          <w:szCs w:val="22"/>
          <w:highlight w:val="green"/>
        </w:rPr>
        <w:t>, para a antecipação do valor</w:t>
      </w:r>
      <w:commentRangeStart w:id="40"/>
      <w:r w:rsidRPr="004E174E">
        <w:rPr>
          <w:rFonts w:ascii="Arial" w:hAnsi="Arial" w:cs="Arial"/>
          <w:sz w:val="22"/>
          <w:szCs w:val="22"/>
          <w:highlight w:val="green"/>
        </w:rPr>
        <w:t xml:space="preserve"> remanescente</w:t>
      </w:r>
      <w:commentRangeEnd w:id="40"/>
      <w:r w:rsidR="0098537C" w:rsidRPr="004E174E">
        <w:rPr>
          <w:rStyle w:val="Refdecomentrio"/>
          <w:rFonts w:ascii="Arial" w:hAnsi="Arial" w:cs="Arial"/>
          <w:sz w:val="22"/>
          <w:szCs w:val="22"/>
        </w:rPr>
        <w:commentReference w:id="40"/>
      </w:r>
      <w:r w:rsidRPr="004E174E">
        <w:rPr>
          <w:rFonts w:ascii="Arial" w:hAnsi="Arial" w:cs="Arial"/>
          <w:sz w:val="22"/>
          <w:szCs w:val="22"/>
          <w:highlight w:val="green"/>
        </w:rPr>
        <w:t>;</w:t>
      </w:r>
    </w:p>
    <w:p w14:paraId="31767377" w14:textId="2C4D285F" w:rsidR="006D17A8" w:rsidRPr="004E174E" w:rsidRDefault="0D0F5659" w:rsidP="00D129AE">
      <w:pPr>
        <w:pStyle w:val="PargrafodaLista"/>
        <w:numPr>
          <w:ilvl w:val="2"/>
          <w:numId w:val="22"/>
        </w:numPr>
        <w:spacing w:before="120" w:after="120"/>
        <w:ind w:left="1843"/>
        <w:contextualSpacing w:val="0"/>
        <w:jc w:val="both"/>
        <w:rPr>
          <w:rFonts w:ascii="Arial" w:hAnsi="Arial" w:cs="Arial"/>
          <w:sz w:val="22"/>
          <w:szCs w:val="22"/>
          <w:highlight w:val="green"/>
        </w:rPr>
      </w:pPr>
      <w:r w:rsidRPr="004E174E">
        <w:rPr>
          <w:rFonts w:ascii="Arial" w:hAnsi="Arial" w:cs="Arial"/>
          <w:sz w:val="22"/>
          <w:szCs w:val="22"/>
          <w:highlight w:val="green"/>
        </w:rPr>
        <w:t xml:space="preserve">prestação da garantia adicional nas modalidades de que trata o </w:t>
      </w:r>
      <w:hyperlink r:id="rId31" w:anchor="art96">
        <w:r w:rsidRPr="004E174E">
          <w:rPr>
            <w:rFonts w:ascii="Arial" w:hAnsi="Arial" w:cs="Arial"/>
            <w:sz w:val="22"/>
            <w:szCs w:val="22"/>
            <w:highlight w:val="green"/>
          </w:rPr>
          <w:t>art. 96 da Lei nº 14.133, de 2021</w:t>
        </w:r>
      </w:hyperlink>
      <w:r w:rsidRPr="004E174E">
        <w:rPr>
          <w:rFonts w:ascii="Arial" w:hAnsi="Arial" w:cs="Arial"/>
          <w:sz w:val="22"/>
          <w:szCs w:val="22"/>
          <w:highlight w:val="green"/>
        </w:rPr>
        <w:t xml:space="preserve">, no </w:t>
      </w:r>
      <w:commentRangeStart w:id="41"/>
      <w:r w:rsidRPr="004E174E">
        <w:rPr>
          <w:rFonts w:ascii="Arial" w:hAnsi="Arial" w:cs="Arial"/>
          <w:sz w:val="22"/>
          <w:szCs w:val="22"/>
          <w:highlight w:val="green"/>
        </w:rPr>
        <w:t xml:space="preserve">percentual de </w:t>
      </w:r>
      <w:r w:rsidRPr="004E174E">
        <w:rPr>
          <w:rFonts w:ascii="Arial" w:hAnsi="Arial" w:cs="Arial"/>
          <w:b/>
          <w:bCs/>
          <w:color w:val="FF0000"/>
          <w:sz w:val="22"/>
          <w:szCs w:val="22"/>
          <w:highlight w:val="green"/>
        </w:rPr>
        <w:t>...%</w:t>
      </w:r>
      <w:r w:rsidRPr="004E174E">
        <w:rPr>
          <w:rFonts w:ascii="Arial" w:hAnsi="Arial" w:cs="Arial"/>
          <w:sz w:val="22"/>
          <w:szCs w:val="22"/>
          <w:highlight w:val="green"/>
        </w:rPr>
        <w:t>.</w:t>
      </w:r>
      <w:commentRangeEnd w:id="41"/>
      <w:r w:rsidR="0098537C" w:rsidRPr="004E174E">
        <w:rPr>
          <w:rStyle w:val="Refdecomentrio"/>
          <w:rFonts w:ascii="Arial" w:hAnsi="Arial" w:cs="Arial"/>
          <w:sz w:val="22"/>
          <w:szCs w:val="22"/>
        </w:rPr>
        <w:commentReference w:id="41"/>
      </w:r>
    </w:p>
    <w:p w14:paraId="2DA89E9C" w14:textId="77777777" w:rsidR="00F0686D" w:rsidRPr="004E174E" w:rsidRDefault="527B8835" w:rsidP="00D129AE">
      <w:pPr>
        <w:pStyle w:val="PargrafodaLista"/>
        <w:numPr>
          <w:ilvl w:val="1"/>
          <w:numId w:val="22"/>
        </w:numPr>
        <w:spacing w:before="120" w:after="120"/>
        <w:ind w:left="1134" w:hanging="567"/>
        <w:contextualSpacing w:val="0"/>
        <w:jc w:val="both"/>
        <w:rPr>
          <w:rFonts w:ascii="Arial" w:hAnsi="Arial" w:cs="Arial"/>
          <w:b/>
          <w:bCs/>
          <w:color w:val="FF0000"/>
          <w:sz w:val="22"/>
          <w:szCs w:val="22"/>
          <w:highlight w:val="green"/>
          <w:lang w:eastAsia="en-US"/>
        </w:rPr>
      </w:pPr>
      <w:r w:rsidRPr="004E174E">
        <w:rPr>
          <w:rFonts w:ascii="Arial" w:hAnsi="Arial" w:cs="Arial"/>
          <w:sz w:val="22"/>
          <w:szCs w:val="22"/>
          <w:highlight w:val="green"/>
        </w:rPr>
        <w:t xml:space="preserve">O pagamento do valor a ser antecipado ocorrerá respeitando eventuais retenções tributárias </w:t>
      </w:r>
      <w:r w:rsidR="1F0A109A" w:rsidRPr="004E174E">
        <w:rPr>
          <w:rFonts w:ascii="Arial" w:hAnsi="Arial" w:cs="Arial"/>
          <w:sz w:val="22"/>
          <w:szCs w:val="22"/>
          <w:highlight w:val="green"/>
        </w:rPr>
        <w:t>incidentes</w:t>
      </w:r>
      <w:r w:rsidR="009032BF" w:rsidRPr="004E174E">
        <w:rPr>
          <w:rFonts w:ascii="Arial" w:hAnsi="Arial" w:cs="Arial"/>
          <w:sz w:val="22"/>
          <w:szCs w:val="22"/>
          <w:highlight w:val="green"/>
        </w:rPr>
        <w:t xml:space="preserve">, e estará condicionado à inexistência de registros em nome do </w:t>
      </w:r>
      <w:r w:rsidR="000B4F7E" w:rsidRPr="004E174E">
        <w:rPr>
          <w:rFonts w:ascii="Arial" w:hAnsi="Arial" w:cs="Arial"/>
          <w:b/>
          <w:bCs/>
          <w:sz w:val="22"/>
          <w:szCs w:val="22"/>
          <w:highlight w:val="green"/>
        </w:rPr>
        <w:t>CONTRATADO</w:t>
      </w:r>
      <w:r w:rsidR="009032BF" w:rsidRPr="004E174E">
        <w:rPr>
          <w:rFonts w:ascii="Arial" w:hAnsi="Arial" w:cs="Arial"/>
          <w:sz w:val="22"/>
          <w:szCs w:val="22"/>
          <w:highlight w:val="green"/>
        </w:rPr>
        <w:t xml:space="preserve"> no “Cadastro Informativo dos Créditos não Quitados de Órgãos e Entidades Estaduais– </w:t>
      </w:r>
      <w:r w:rsidR="009032BF" w:rsidRPr="004E174E">
        <w:rPr>
          <w:rFonts w:ascii="Arial" w:hAnsi="Arial" w:cs="Arial"/>
          <w:b/>
          <w:bCs/>
          <w:sz w:val="22"/>
          <w:szCs w:val="22"/>
          <w:highlight w:val="green"/>
        </w:rPr>
        <w:t>CADIN ESTADUAL</w:t>
      </w:r>
      <w:r w:rsidR="009032BF" w:rsidRPr="004E174E">
        <w:rPr>
          <w:rFonts w:ascii="Arial" w:hAnsi="Arial" w:cs="Arial"/>
          <w:sz w:val="22"/>
          <w:szCs w:val="22"/>
          <w:highlight w:val="green"/>
        </w:rPr>
        <w:t>”, o qual deverá ser consultado por ocasião da realização do pagamento</w:t>
      </w:r>
      <w:r w:rsidRPr="004E174E">
        <w:rPr>
          <w:rFonts w:ascii="Arial" w:hAnsi="Arial" w:cs="Arial"/>
          <w:b/>
          <w:bCs/>
          <w:sz w:val="22"/>
          <w:szCs w:val="22"/>
          <w:highlight w:val="green"/>
        </w:rPr>
        <w:t>.</w:t>
      </w:r>
    </w:p>
    <w:p w14:paraId="30320A24" w14:textId="5AA335A7" w:rsidR="0D89CE29" w:rsidRPr="004E174E" w:rsidRDefault="0D89CE29" w:rsidP="00D129AE">
      <w:pPr>
        <w:spacing w:before="120" w:after="120"/>
        <w:rPr>
          <w:rFonts w:ascii="Arial" w:hAnsi="Arial" w:cs="Arial"/>
          <w:sz w:val="22"/>
          <w:szCs w:val="22"/>
          <w:lang w:eastAsia="en-US"/>
        </w:rPr>
      </w:pPr>
    </w:p>
    <w:p w14:paraId="610C3219" w14:textId="1117018C" w:rsidR="00573B28" w:rsidRPr="004E174E" w:rsidRDefault="7C90B181" w:rsidP="00CF0D99">
      <w:pPr>
        <w:pStyle w:val="PargrafodaLista"/>
        <w:numPr>
          <w:ilvl w:val="0"/>
          <w:numId w:val="22"/>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t xml:space="preserve">FORMA E CRITÉRIOS DE SELEÇÃO DO </w:t>
      </w:r>
      <w:r w:rsidR="00F0686D" w:rsidRPr="004E174E">
        <w:rPr>
          <w:rFonts w:ascii="Arial" w:hAnsi="Arial" w:cs="Arial"/>
          <w:b/>
          <w:bCs/>
          <w:sz w:val="22"/>
          <w:szCs w:val="22"/>
        </w:rPr>
        <w:t>FORNECEDOR</w:t>
      </w:r>
      <w:r w:rsidR="699FEF2F" w:rsidRPr="004E174E">
        <w:rPr>
          <w:rFonts w:ascii="Arial" w:hAnsi="Arial" w:cs="Arial"/>
          <w:b/>
          <w:bCs/>
          <w:sz w:val="22"/>
          <w:szCs w:val="22"/>
        </w:rPr>
        <w:t xml:space="preserve"> E </w:t>
      </w:r>
      <w:r w:rsidR="00F0686D" w:rsidRPr="004E174E">
        <w:rPr>
          <w:rFonts w:ascii="Arial" w:hAnsi="Arial" w:cs="Arial"/>
          <w:b/>
          <w:bCs/>
          <w:sz w:val="22"/>
          <w:szCs w:val="22"/>
        </w:rPr>
        <w:t>FORMA DE FORNECIMENTO</w:t>
      </w:r>
    </w:p>
    <w:p w14:paraId="309F4D18" w14:textId="1927D4AB" w:rsidR="00515D47" w:rsidRPr="004E174E" w:rsidRDefault="00F0686D" w:rsidP="00D129AE">
      <w:pPr>
        <w:pStyle w:val="PargrafodaLista"/>
        <w:numPr>
          <w:ilvl w:val="1"/>
          <w:numId w:val="22"/>
        </w:numPr>
        <w:spacing w:before="120" w:after="120"/>
        <w:ind w:left="1134" w:hanging="567"/>
        <w:contextualSpacing w:val="0"/>
        <w:jc w:val="both"/>
        <w:rPr>
          <w:rFonts w:ascii="Arial" w:hAnsi="Arial" w:cs="Arial"/>
          <w:b/>
          <w:bCs/>
          <w:color w:val="FF0000"/>
          <w:sz w:val="22"/>
          <w:szCs w:val="22"/>
        </w:rPr>
      </w:pPr>
      <w:r w:rsidRPr="004E174E">
        <w:rPr>
          <w:rFonts w:ascii="Arial" w:hAnsi="Arial" w:cs="Arial"/>
          <w:sz w:val="22"/>
          <w:szCs w:val="22"/>
        </w:rPr>
        <w:t xml:space="preserve">O fornecedor será selecionado por meio da realização de procedimento de dispensa de licitação, com fundamento na hipótese do art. 75, inciso </w:t>
      </w:r>
      <w:r w:rsidR="00F73FD8">
        <w:rPr>
          <w:rFonts w:ascii="Arial" w:hAnsi="Arial" w:cs="Arial"/>
          <w:sz w:val="22"/>
          <w:szCs w:val="22"/>
        </w:rPr>
        <w:t>IV</w:t>
      </w:r>
      <w:r w:rsidRPr="004E174E">
        <w:rPr>
          <w:rFonts w:ascii="Arial" w:hAnsi="Arial" w:cs="Arial"/>
          <w:sz w:val="22"/>
          <w:szCs w:val="22"/>
        </w:rPr>
        <w:t xml:space="preserve">, </w:t>
      </w:r>
      <w:r w:rsidR="00F73FD8">
        <w:rPr>
          <w:rFonts w:ascii="Arial" w:hAnsi="Arial" w:cs="Arial"/>
          <w:sz w:val="22"/>
          <w:szCs w:val="22"/>
        </w:rPr>
        <w:t xml:space="preserve">alínea “c”, </w:t>
      </w:r>
      <w:r w:rsidRPr="004E174E">
        <w:rPr>
          <w:rFonts w:ascii="Arial" w:hAnsi="Arial" w:cs="Arial"/>
          <w:sz w:val="22"/>
          <w:szCs w:val="22"/>
        </w:rPr>
        <w:t xml:space="preserve">da Lei n.º 14.133/2021, </w:t>
      </w:r>
      <w:r w:rsidR="001C32C7" w:rsidRPr="00AD3723">
        <w:rPr>
          <w:rFonts w:ascii="Arial" w:hAnsi="Arial" w:cs="Arial"/>
          <w:sz w:val="22"/>
          <w:szCs w:val="22"/>
        </w:rPr>
        <w:t xml:space="preserve">conforme justificativas técnicas constantes do procedimento. </w:t>
      </w:r>
      <w:r w:rsidRPr="004E174E">
        <w:rPr>
          <w:rFonts w:ascii="Arial" w:hAnsi="Arial" w:cs="Arial"/>
          <w:sz w:val="22"/>
          <w:szCs w:val="22"/>
        </w:rPr>
        <w:t>que culminará com a seleção da proposta de ...............</w:t>
      </w:r>
      <w:r w:rsidR="00515D47" w:rsidRPr="004E174E">
        <w:rPr>
          <w:rFonts w:ascii="Arial" w:hAnsi="Arial" w:cs="Arial"/>
          <w:b/>
          <w:bCs/>
          <w:color w:val="FF0000"/>
          <w:sz w:val="22"/>
          <w:szCs w:val="22"/>
        </w:rPr>
        <w:t xml:space="preserve"> </w:t>
      </w:r>
      <w:r w:rsidR="00515D47" w:rsidRPr="004E174E">
        <w:rPr>
          <w:rFonts w:ascii="Arial" w:hAnsi="Arial" w:cs="Arial"/>
          <w:b/>
          <w:bCs/>
          <w:color w:val="FF0000"/>
          <w:sz w:val="22"/>
          <w:szCs w:val="22"/>
          <w:highlight w:val="green"/>
        </w:rPr>
        <w:t>[MENOR PREÇO POR GRUPO/ITEM/GLOBAL OU MAIOR DESCONTO]</w:t>
      </w:r>
      <w:r w:rsidR="00515D47" w:rsidRPr="004E174E">
        <w:rPr>
          <w:rFonts w:ascii="Arial" w:hAnsi="Arial" w:cs="Arial"/>
          <w:b/>
          <w:bCs/>
          <w:color w:val="FF0000"/>
          <w:sz w:val="22"/>
          <w:szCs w:val="22"/>
        </w:rPr>
        <w:t>.</w:t>
      </w:r>
    </w:p>
    <w:p w14:paraId="3871E7AF" w14:textId="77777777" w:rsidR="0098537C" w:rsidRPr="004E174E" w:rsidRDefault="0098537C" w:rsidP="00D129AE">
      <w:pPr>
        <w:spacing w:before="120" w:after="120"/>
        <w:rPr>
          <w:rFonts w:ascii="Arial" w:hAnsi="Arial" w:cs="Arial"/>
          <w:b/>
          <w:bCs/>
          <w:color w:val="FF0000"/>
          <w:sz w:val="22"/>
          <w:szCs w:val="22"/>
        </w:rPr>
      </w:pPr>
    </w:p>
    <w:p w14:paraId="2FF3D1F5" w14:textId="4F9C40E1" w:rsidR="004318DF" w:rsidRPr="004E174E" w:rsidRDefault="00573B28" w:rsidP="00D129AE">
      <w:pPr>
        <w:spacing w:before="120" w:after="120"/>
        <w:rPr>
          <w:rFonts w:ascii="Arial" w:hAnsi="Arial" w:cs="Arial"/>
          <w:b/>
          <w:bCs/>
          <w:sz w:val="22"/>
          <w:szCs w:val="22"/>
        </w:rPr>
      </w:pPr>
      <w:r w:rsidRPr="004E174E">
        <w:rPr>
          <w:rFonts w:ascii="Arial" w:hAnsi="Arial" w:cs="Arial"/>
          <w:b/>
          <w:bCs/>
          <w:sz w:val="22"/>
          <w:szCs w:val="22"/>
        </w:rPr>
        <w:t xml:space="preserve">Forma de </w:t>
      </w:r>
      <w:r w:rsidR="00A26F1C" w:rsidRPr="004E174E">
        <w:rPr>
          <w:rFonts w:ascii="Arial" w:hAnsi="Arial" w:cs="Arial"/>
          <w:b/>
          <w:bCs/>
          <w:sz w:val="22"/>
          <w:szCs w:val="22"/>
        </w:rPr>
        <w:t>fornecimento</w:t>
      </w:r>
    </w:p>
    <w:p w14:paraId="57B47C18" w14:textId="0A577A01" w:rsidR="00A26F1C" w:rsidRDefault="00A26F1C" w:rsidP="00D129AE">
      <w:pPr>
        <w:pStyle w:val="PargrafodaLista"/>
        <w:numPr>
          <w:ilvl w:val="1"/>
          <w:numId w:val="22"/>
        </w:numPr>
        <w:spacing w:before="120" w:after="120"/>
        <w:ind w:left="1134" w:hanging="567"/>
        <w:contextualSpacing w:val="0"/>
        <w:jc w:val="both"/>
        <w:rPr>
          <w:rFonts w:ascii="Arial" w:hAnsi="Arial" w:cs="Arial"/>
          <w:b/>
          <w:bCs/>
          <w:sz w:val="22"/>
          <w:szCs w:val="22"/>
        </w:rPr>
      </w:pPr>
      <w:r w:rsidRPr="004E174E">
        <w:rPr>
          <w:rFonts w:ascii="Arial" w:hAnsi="Arial" w:cs="Arial"/>
          <w:b/>
          <w:bCs/>
          <w:sz w:val="22"/>
          <w:szCs w:val="22"/>
        </w:rPr>
        <w:t xml:space="preserve">O fornecimento do objeto será </w:t>
      </w:r>
      <w:r w:rsidRPr="004E174E">
        <w:rPr>
          <w:rFonts w:ascii="Arial" w:hAnsi="Arial" w:cs="Arial"/>
          <w:b/>
          <w:bCs/>
          <w:color w:val="FF0000"/>
          <w:sz w:val="22"/>
          <w:szCs w:val="22"/>
        </w:rPr>
        <w:t>................................ [integral/parcelado/continuado]</w:t>
      </w:r>
      <w:r w:rsidRPr="004E174E">
        <w:rPr>
          <w:rFonts w:ascii="Arial" w:hAnsi="Arial" w:cs="Arial"/>
          <w:b/>
          <w:bCs/>
          <w:sz w:val="22"/>
          <w:szCs w:val="22"/>
        </w:rPr>
        <w:t>.</w:t>
      </w:r>
    </w:p>
    <w:p w14:paraId="469059F4" w14:textId="77777777" w:rsidR="006D17A8" w:rsidRPr="004E174E" w:rsidRDefault="006D17A8" w:rsidP="00D129AE">
      <w:pPr>
        <w:spacing w:before="120" w:after="120"/>
        <w:rPr>
          <w:rFonts w:ascii="Arial" w:hAnsi="Arial" w:cs="Arial"/>
          <w:b/>
          <w:bCs/>
          <w:sz w:val="22"/>
          <w:szCs w:val="22"/>
        </w:rPr>
      </w:pPr>
    </w:p>
    <w:p w14:paraId="55B01B0C" w14:textId="0E8CB1DE" w:rsidR="00573B28" w:rsidRDefault="00573B28" w:rsidP="00D129AE">
      <w:pPr>
        <w:spacing w:before="120" w:after="120"/>
        <w:rPr>
          <w:rFonts w:ascii="Arial" w:hAnsi="Arial" w:cs="Arial"/>
          <w:b/>
          <w:bCs/>
          <w:sz w:val="22"/>
          <w:szCs w:val="22"/>
        </w:rPr>
      </w:pPr>
      <w:commentRangeStart w:id="42"/>
      <w:r w:rsidRPr="004E174E">
        <w:rPr>
          <w:rFonts w:ascii="Arial" w:hAnsi="Arial" w:cs="Arial"/>
          <w:b/>
          <w:bCs/>
          <w:sz w:val="22"/>
          <w:szCs w:val="22"/>
        </w:rPr>
        <w:t>Exigências de habilitação</w:t>
      </w:r>
      <w:commentRangeEnd w:id="42"/>
      <w:r w:rsidR="009D40F0" w:rsidRPr="004E174E">
        <w:rPr>
          <w:rStyle w:val="Refdecomentrio"/>
          <w:rFonts w:ascii="Arial" w:hAnsi="Arial" w:cs="Arial"/>
          <w:sz w:val="22"/>
          <w:szCs w:val="22"/>
        </w:rPr>
        <w:commentReference w:id="42"/>
      </w:r>
    </w:p>
    <w:p w14:paraId="4F109B4C" w14:textId="77777777" w:rsidR="00824F84" w:rsidRPr="00403FB9" w:rsidRDefault="00824F84" w:rsidP="00824F84">
      <w:pPr>
        <w:pStyle w:val="PargrafodaLista"/>
        <w:spacing w:before="120" w:after="120"/>
        <w:jc w:val="center"/>
        <w:rPr>
          <w:rFonts w:ascii="Arial" w:hAnsi="Arial" w:cs="Arial"/>
          <w:b/>
          <w:bCs/>
          <w:i/>
          <w:iCs/>
          <w:color w:val="FF0000"/>
          <w:sz w:val="28"/>
          <w:szCs w:val="28"/>
          <w:highlight w:val="green"/>
        </w:rPr>
      </w:pPr>
      <w:bookmarkStart w:id="43" w:name="_Hlk159596985"/>
      <w:r w:rsidRPr="00403FB9">
        <w:rPr>
          <w:rFonts w:ascii="Arial" w:hAnsi="Arial" w:cs="Arial"/>
          <w:b/>
          <w:bCs/>
          <w:i/>
          <w:iCs/>
          <w:color w:val="FF0000"/>
          <w:sz w:val="28"/>
          <w:szCs w:val="28"/>
          <w:highlight w:val="green"/>
        </w:rPr>
        <w:t xml:space="preserve">[EM CASO DE </w:t>
      </w:r>
      <w:r>
        <w:rPr>
          <w:rFonts w:ascii="Arial" w:hAnsi="Arial" w:cs="Arial"/>
          <w:b/>
          <w:bCs/>
          <w:i/>
          <w:iCs/>
          <w:color w:val="FF0000"/>
          <w:sz w:val="28"/>
          <w:szCs w:val="28"/>
          <w:highlight w:val="green"/>
        </w:rPr>
        <w:t xml:space="preserve">SIMPLIFICAÇÃO DE CONDIÇÕES DE HABILITAÇÃO, NOS TERMOS DO ART. 18 DO DECRETO ESTADUAL Nº </w:t>
      </w:r>
      <w:commentRangeStart w:id="44"/>
      <w:r>
        <w:rPr>
          <w:rFonts w:ascii="Arial" w:hAnsi="Arial" w:cs="Arial"/>
          <w:b/>
          <w:bCs/>
          <w:i/>
          <w:iCs/>
          <w:color w:val="FF0000"/>
          <w:sz w:val="28"/>
          <w:szCs w:val="28"/>
          <w:highlight w:val="green"/>
        </w:rPr>
        <w:t>68.304/2024</w:t>
      </w:r>
      <w:commentRangeEnd w:id="44"/>
      <w:r>
        <w:rPr>
          <w:rStyle w:val="Refdecomentrio"/>
        </w:rPr>
        <w:commentReference w:id="44"/>
      </w:r>
      <w:r>
        <w:rPr>
          <w:rFonts w:ascii="Arial" w:hAnsi="Arial" w:cs="Arial"/>
          <w:b/>
          <w:bCs/>
          <w:i/>
          <w:iCs/>
          <w:color w:val="FF0000"/>
          <w:sz w:val="28"/>
          <w:szCs w:val="28"/>
          <w:highlight w:val="green"/>
        </w:rPr>
        <w:t xml:space="preserve">) </w:t>
      </w:r>
    </w:p>
    <w:p w14:paraId="34BB910F"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color w:val="000000" w:themeColor="text1"/>
          <w:sz w:val="22"/>
          <w:szCs w:val="22"/>
          <w:highlight w:val="green"/>
        </w:rPr>
      </w:pPr>
      <w:commentRangeStart w:id="45"/>
      <w:r w:rsidRPr="00116B8F">
        <w:rPr>
          <w:rFonts w:ascii="Arial" w:hAnsi="Arial" w:cs="Arial"/>
          <w:sz w:val="22"/>
          <w:szCs w:val="22"/>
          <w:highlight w:val="green"/>
        </w:rPr>
        <w:t>Previamente à celebração do contrato, a Administração verificará o eventual descumprimento das condições para contratação, especialmente quanto à existência de sanção que a impeça, mediante a consulta aos seguintes cadastros informativos oficiais:</w:t>
      </w:r>
      <w:commentRangeEnd w:id="45"/>
      <w:r w:rsidRPr="00116B8F">
        <w:rPr>
          <w:rFonts w:ascii="Arial" w:hAnsi="Arial" w:cs="Arial"/>
          <w:sz w:val="22"/>
          <w:szCs w:val="22"/>
          <w:highlight w:val="green"/>
        </w:rPr>
        <w:commentReference w:id="45"/>
      </w:r>
      <w:r w:rsidRPr="00116B8F">
        <w:rPr>
          <w:rFonts w:ascii="Arial" w:hAnsi="Arial" w:cs="Arial"/>
          <w:sz w:val="22"/>
          <w:szCs w:val="22"/>
          <w:highlight w:val="green"/>
        </w:rPr>
        <w:t xml:space="preserve">  </w:t>
      </w:r>
    </w:p>
    <w:p w14:paraId="1AB8BFB2"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hAnsi="Arial" w:cs="Arial"/>
          <w:sz w:val="22"/>
          <w:szCs w:val="22"/>
          <w:highlight w:val="green"/>
        </w:rPr>
      </w:pPr>
      <w:r w:rsidRPr="00116B8F">
        <w:rPr>
          <w:rFonts w:ascii="Arial" w:eastAsia="Arial" w:hAnsi="Arial" w:cs="Arial"/>
          <w:i/>
          <w:iCs/>
          <w:sz w:val="22"/>
          <w:szCs w:val="22"/>
          <w:highlight w:val="green"/>
        </w:rPr>
        <w:t xml:space="preserve">SICAF;  </w:t>
      </w:r>
    </w:p>
    <w:p w14:paraId="3C9EE1F0"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t>Cadastro Nacional de Empresas Inidôneas e Suspensas - CEIS, mantido pela Controladoria-Geral da União (https://portaldatransparencia.gov.br/</w:t>
      </w:r>
      <w:proofErr w:type="spellStart"/>
      <w:r w:rsidRPr="00116B8F">
        <w:rPr>
          <w:rFonts w:ascii="Arial" w:eastAsia="Arial" w:hAnsi="Arial" w:cs="Arial"/>
          <w:sz w:val="22"/>
          <w:szCs w:val="22"/>
          <w:highlight w:val="green"/>
        </w:rPr>
        <w:t>sancoes</w:t>
      </w:r>
      <w:proofErr w:type="spellEnd"/>
      <w:r w:rsidRPr="00116B8F">
        <w:rPr>
          <w:rFonts w:ascii="Arial" w:eastAsia="Arial" w:hAnsi="Arial" w:cs="Arial"/>
          <w:sz w:val="22"/>
          <w:szCs w:val="22"/>
          <w:highlight w:val="green"/>
        </w:rPr>
        <w:t xml:space="preserve">/consulta);  </w:t>
      </w:r>
    </w:p>
    <w:p w14:paraId="364E7899"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t>Cadastro Nacional de Empresas Punidas – CNEP, mantido pela Controladoria-Geral da União (https://portaldatransparencia.gov.br/</w:t>
      </w:r>
      <w:proofErr w:type="spellStart"/>
      <w:r w:rsidRPr="00116B8F">
        <w:rPr>
          <w:rFonts w:ascii="Arial" w:eastAsia="Arial" w:hAnsi="Arial" w:cs="Arial"/>
          <w:sz w:val="22"/>
          <w:szCs w:val="22"/>
          <w:highlight w:val="green"/>
        </w:rPr>
        <w:t>sancoes</w:t>
      </w:r>
      <w:proofErr w:type="spellEnd"/>
      <w:r w:rsidRPr="00116B8F">
        <w:rPr>
          <w:rFonts w:ascii="Arial" w:eastAsia="Arial" w:hAnsi="Arial" w:cs="Arial"/>
          <w:sz w:val="22"/>
          <w:szCs w:val="22"/>
          <w:highlight w:val="green"/>
        </w:rPr>
        <w:t>/consulta);</w:t>
      </w:r>
    </w:p>
    <w:p w14:paraId="7B755933"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t>Cadastro Nacional de Condenações Cíveis por Ato de Improbidade Administrativa e Inelegibilidade – CNCIAI, do Conselho Nacional de Justiça (http://www.cnj.jus.br/</w:t>
      </w:r>
      <w:proofErr w:type="spellStart"/>
      <w:r w:rsidRPr="00116B8F">
        <w:rPr>
          <w:rFonts w:ascii="Arial" w:eastAsia="Arial" w:hAnsi="Arial" w:cs="Arial"/>
          <w:sz w:val="22"/>
          <w:szCs w:val="22"/>
          <w:highlight w:val="green"/>
        </w:rPr>
        <w:t>improbidade_adm</w:t>
      </w:r>
      <w:proofErr w:type="spellEnd"/>
      <w:r w:rsidRPr="00116B8F">
        <w:rPr>
          <w:rFonts w:ascii="Arial" w:eastAsia="Arial" w:hAnsi="Arial" w:cs="Arial"/>
          <w:sz w:val="22"/>
          <w:szCs w:val="22"/>
          <w:highlight w:val="green"/>
        </w:rPr>
        <w:t>/</w:t>
      </w:r>
      <w:proofErr w:type="spellStart"/>
      <w:r w:rsidRPr="00116B8F">
        <w:rPr>
          <w:rFonts w:ascii="Arial" w:eastAsia="Arial" w:hAnsi="Arial" w:cs="Arial"/>
          <w:sz w:val="22"/>
          <w:szCs w:val="22"/>
          <w:highlight w:val="green"/>
        </w:rPr>
        <w:t>consultar_requerido.php</w:t>
      </w:r>
      <w:proofErr w:type="spellEnd"/>
      <w:r w:rsidRPr="00116B8F">
        <w:rPr>
          <w:rFonts w:ascii="Arial" w:eastAsia="Arial" w:hAnsi="Arial" w:cs="Arial"/>
          <w:sz w:val="22"/>
          <w:szCs w:val="22"/>
          <w:highlight w:val="green"/>
        </w:rPr>
        <w:t>);</w:t>
      </w:r>
    </w:p>
    <w:p w14:paraId="5FEBEEA3"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lastRenderedPageBreak/>
        <w:t>Sistema Eletrônico de Aplicação e Registro de Sanções Administrativas – e-Sanções (http://www.esancoes.sp.gov.br);</w:t>
      </w:r>
    </w:p>
    <w:p w14:paraId="792EDFD1"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t>Cadastro Estadual de Empresas Punidas – CEEP (http://www.servicos.controladoriageral.sp.gov.br/PesquisaCEEP.aspx); e</w:t>
      </w:r>
    </w:p>
    <w:p w14:paraId="164D57C1" w14:textId="77777777" w:rsidR="00824F84" w:rsidRPr="00116B8F" w:rsidRDefault="00824F84" w:rsidP="00824F84">
      <w:pPr>
        <w:pStyle w:val="PargrafodaLista"/>
        <w:numPr>
          <w:ilvl w:val="1"/>
          <w:numId w:val="31"/>
        </w:numPr>
        <w:spacing w:before="120" w:after="120" w:line="276" w:lineRule="auto"/>
        <w:ind w:left="1701" w:hanging="567"/>
        <w:jc w:val="both"/>
        <w:rPr>
          <w:rFonts w:ascii="Arial" w:eastAsia="Arial" w:hAnsi="Arial" w:cs="Arial"/>
          <w:sz w:val="22"/>
          <w:szCs w:val="22"/>
          <w:highlight w:val="green"/>
        </w:rPr>
      </w:pPr>
      <w:r w:rsidRPr="00116B8F">
        <w:rPr>
          <w:rFonts w:ascii="Arial" w:eastAsia="Arial" w:hAnsi="Arial" w:cs="Arial"/>
          <w:sz w:val="22"/>
          <w:szCs w:val="22"/>
          <w:highlight w:val="green"/>
        </w:rPr>
        <w:t>Relação de apenados publicada pelo Tribunal de Contas do Estado de São Paulo (https://www.tce.sp.gov.br/apenados).</w:t>
      </w:r>
    </w:p>
    <w:p w14:paraId="302C4049"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A consulta ao cadastro especificado na alínea “d” do item anterior será realizada em nome da pessoa jurídica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CAAFAB3"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Caso conste na Consulta de Situação do interessado a existência de Ocorrências Impeditivas Indiretas, o gestor diligenciará para verificar se houve fraude por parte das empresas apontadas no Relatório de Ocorrências Impeditivas Indiretas.</w:t>
      </w:r>
    </w:p>
    <w:p w14:paraId="36607820"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Lei estadual nº 12.799, de 2008.</w:t>
      </w:r>
    </w:p>
    <w:p w14:paraId="2DED27F6"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Caso atendidas as condições para contratação, a habilitação do interessado será verificada por meio do SICAF, nos documentos por ele abrangidos.</w:t>
      </w:r>
    </w:p>
    <w:p w14:paraId="7E22D504"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É dever do interessado manter atualizada a respectiva documentação constante do SICAF, ou encaminhar, quando solicitado pela Administração, a respectiva documentação atualizada.</w:t>
      </w:r>
    </w:p>
    <w:p w14:paraId="1952F3B1"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Não serão aceitos documentos de habilitação com indicação de CNPJ/CPF diferentes, salvo aqueles legalmente permitidos.</w:t>
      </w:r>
    </w:p>
    <w:p w14:paraId="1E5B7CE2"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36D2AAB1" w14:textId="77777777"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Serão aceitos registros de CNPJ de fornecedor matriz e filial com diferenças de números de documentos pertinentes ao CND e ao CRF/FGTS, quando for comprovada a centralização do recolhimento dessas contribuições.</w:t>
      </w:r>
    </w:p>
    <w:p w14:paraId="4AEB11CE" w14:textId="77777777" w:rsidR="00824F84" w:rsidRPr="00116B8F" w:rsidRDefault="00824F84" w:rsidP="00824F84">
      <w:pPr>
        <w:pStyle w:val="Nvel1-SemNumPreto"/>
        <w:rPr>
          <w:sz w:val="22"/>
          <w:szCs w:val="22"/>
          <w:highlight w:val="green"/>
        </w:rPr>
      </w:pPr>
      <w:r w:rsidRPr="00116B8F">
        <w:rPr>
          <w:sz w:val="22"/>
          <w:szCs w:val="22"/>
          <w:highlight w:val="green"/>
        </w:rPr>
        <w:t>Para fins de habilitação, deverá o interessado comprovar os seguintes requisitos:</w:t>
      </w:r>
    </w:p>
    <w:p w14:paraId="3716ECF2" w14:textId="29E46EF1" w:rsidR="00824F84" w:rsidRPr="00116B8F" w:rsidRDefault="00824F84" w:rsidP="00824F84">
      <w:pPr>
        <w:pStyle w:val="PargrafodaLista"/>
        <w:numPr>
          <w:ilvl w:val="1"/>
          <w:numId w:val="2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Observadas as disposições do art. 18 do Decreto Estadual nº 68.304, de 9 de janeiro de 2024, e considerando que o objeto desta contratação </w:t>
      </w:r>
      <w:r w:rsidR="00BF6152">
        <w:rPr>
          <w:rFonts w:ascii="Arial" w:hAnsi="Arial" w:cs="Arial"/>
          <w:sz w:val="22"/>
          <w:szCs w:val="22"/>
          <w:highlight w:val="green"/>
        </w:rPr>
        <w:t xml:space="preserve">é o fornecimento de produto para a pesquisa </w:t>
      </w:r>
      <w:r w:rsidR="004D5C8A">
        <w:rPr>
          <w:rFonts w:ascii="Arial" w:hAnsi="Arial" w:cs="Arial"/>
          <w:sz w:val="22"/>
          <w:szCs w:val="22"/>
          <w:highlight w:val="green"/>
        </w:rPr>
        <w:t>com valor até o limite fixado no artigo 70, inciso III, da Lei nº 14.133/2021</w:t>
      </w:r>
      <w:r w:rsidRPr="00116B8F">
        <w:rPr>
          <w:rFonts w:ascii="Arial" w:hAnsi="Arial" w:cs="Arial"/>
          <w:b/>
          <w:bCs/>
          <w:sz w:val="22"/>
          <w:szCs w:val="22"/>
          <w:highlight w:val="green"/>
        </w:rPr>
        <w:t>,</w:t>
      </w:r>
      <w:r w:rsidRPr="00116B8F">
        <w:rPr>
          <w:rFonts w:ascii="Arial" w:hAnsi="Arial" w:cs="Arial"/>
          <w:b/>
          <w:bCs/>
          <w:color w:val="FF0000"/>
          <w:sz w:val="22"/>
          <w:szCs w:val="22"/>
          <w:highlight w:val="green"/>
        </w:rPr>
        <w:t xml:space="preserve"> </w:t>
      </w:r>
      <w:r w:rsidRPr="00116B8F">
        <w:rPr>
          <w:rFonts w:ascii="Arial" w:hAnsi="Arial" w:cs="Arial"/>
          <w:sz w:val="22"/>
          <w:szCs w:val="22"/>
          <w:highlight w:val="green"/>
        </w:rPr>
        <w:t>deverá ser apresentada a seguinte documentação:</w:t>
      </w:r>
    </w:p>
    <w:p w14:paraId="058CC2FB" w14:textId="77777777" w:rsidR="00824F84" w:rsidRPr="00116B8F" w:rsidRDefault="00824F84" w:rsidP="00824F84">
      <w:pPr>
        <w:pStyle w:val="PargrafodaLista"/>
        <w:numPr>
          <w:ilvl w:val="2"/>
          <w:numId w:val="2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lastRenderedPageBreak/>
        <w:t xml:space="preserve">Prova de regularidade com a </w:t>
      </w:r>
      <w:r w:rsidRPr="00116B8F">
        <w:rPr>
          <w:rFonts w:ascii="Arial" w:hAnsi="Arial" w:cs="Arial"/>
          <w:b/>
          <w:bCs/>
          <w:sz w:val="22"/>
          <w:szCs w:val="22"/>
          <w:highlight w:val="green"/>
        </w:rPr>
        <w:t>Fazenda</w:t>
      </w:r>
      <w:r w:rsidRPr="00116B8F">
        <w:rPr>
          <w:rFonts w:ascii="Arial" w:hAnsi="Arial" w:cs="Arial"/>
          <w:sz w:val="22"/>
          <w:szCs w:val="22"/>
          <w:highlight w:val="green"/>
        </w:rPr>
        <w:t xml:space="preserve"> </w:t>
      </w:r>
      <w:r w:rsidRPr="00116B8F">
        <w:rPr>
          <w:rFonts w:ascii="Arial" w:hAnsi="Arial" w:cs="Arial"/>
          <w:b/>
          <w:bCs/>
          <w:sz w:val="22"/>
          <w:szCs w:val="22"/>
          <w:highlight w:val="green"/>
        </w:rPr>
        <w:t>Estadual</w:t>
      </w:r>
      <w:r w:rsidRPr="00116B8F">
        <w:rPr>
          <w:rFonts w:ascii="Arial" w:hAnsi="Arial" w:cs="Arial"/>
          <w:sz w:val="22"/>
          <w:szCs w:val="22"/>
          <w:highlight w:val="green"/>
        </w:rPr>
        <w:t xml:space="preserve"> (</w:t>
      </w:r>
      <w:r w:rsidRPr="00116B8F">
        <w:rPr>
          <w:rFonts w:ascii="Arial" w:hAnsi="Arial" w:cs="Arial"/>
          <w:b/>
          <w:bCs/>
          <w:sz w:val="22"/>
          <w:szCs w:val="22"/>
          <w:highlight w:val="green"/>
        </w:rPr>
        <w:t xml:space="preserve">Certidão de Débitos </w:t>
      </w:r>
      <w:proofErr w:type="gramStart"/>
      <w:r w:rsidRPr="00116B8F">
        <w:rPr>
          <w:rFonts w:ascii="Arial" w:hAnsi="Arial" w:cs="Arial"/>
          <w:b/>
          <w:bCs/>
          <w:sz w:val="22"/>
          <w:szCs w:val="22"/>
          <w:highlight w:val="green"/>
        </w:rPr>
        <w:t>tributários Inscritos</w:t>
      </w:r>
      <w:proofErr w:type="gramEnd"/>
      <w:r w:rsidRPr="00116B8F">
        <w:rPr>
          <w:rFonts w:ascii="Arial" w:hAnsi="Arial" w:cs="Arial"/>
          <w:b/>
          <w:bCs/>
          <w:sz w:val="22"/>
          <w:szCs w:val="22"/>
          <w:highlight w:val="green"/>
        </w:rPr>
        <w:t xml:space="preserve"> na Dívida Ativa</w:t>
      </w:r>
      <w:r w:rsidRPr="00116B8F">
        <w:rPr>
          <w:rFonts w:ascii="Arial" w:hAnsi="Arial" w:cs="Arial"/>
          <w:sz w:val="22"/>
          <w:szCs w:val="22"/>
          <w:highlight w:val="green"/>
        </w:rPr>
        <w:t>), do domicílio ou sede do fornecedor;</w:t>
      </w:r>
    </w:p>
    <w:p w14:paraId="0420BA1B" w14:textId="0FEB0EEA" w:rsidR="00824F84" w:rsidRPr="00116B8F" w:rsidRDefault="00824F84" w:rsidP="00824F84">
      <w:pPr>
        <w:pStyle w:val="PargrafodaLista"/>
        <w:numPr>
          <w:ilvl w:val="3"/>
          <w:numId w:val="22"/>
        </w:numPr>
        <w:spacing w:before="120" w:after="120"/>
        <w:ind w:left="2835" w:hanging="1003"/>
        <w:contextualSpacing w:val="0"/>
        <w:jc w:val="both"/>
        <w:rPr>
          <w:rFonts w:ascii="Arial" w:hAnsi="Arial" w:cs="Arial"/>
          <w:sz w:val="22"/>
          <w:szCs w:val="22"/>
          <w:highlight w:val="green"/>
        </w:rPr>
      </w:pPr>
      <w:r w:rsidRPr="00116B8F">
        <w:rPr>
          <w:rFonts w:ascii="Arial" w:hAnsi="Arial" w:cs="Arial"/>
          <w:sz w:val="22"/>
          <w:szCs w:val="22"/>
          <w:highlight w:val="green"/>
        </w:rPr>
        <w:t>Caso o fornecedor seja considerado isento dos tributos Estadual e/ou Municipal relacionados ao objeto contratual, deverá comprovar tal condição mediante a apresentação de declaração da Fazenda respectiva do seu domicílio ou sede, ou outra equivalente, na forma da lei.</w:t>
      </w:r>
    </w:p>
    <w:p w14:paraId="769043A5" w14:textId="77777777" w:rsidR="00824F84" w:rsidRPr="00116B8F" w:rsidRDefault="00824F84" w:rsidP="00824F84">
      <w:pPr>
        <w:pStyle w:val="PargrafodaLista"/>
        <w:numPr>
          <w:ilvl w:val="2"/>
          <w:numId w:val="2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Prova de inexistência de débitos inadimplidos perante a Justiça do Trabalho, mediante a apresentação de certidão negativa (</w:t>
      </w:r>
      <w:r w:rsidRPr="00116B8F">
        <w:rPr>
          <w:rFonts w:ascii="Arial" w:hAnsi="Arial" w:cs="Arial"/>
          <w:b/>
          <w:bCs/>
          <w:sz w:val="22"/>
          <w:szCs w:val="22"/>
          <w:highlight w:val="green"/>
        </w:rPr>
        <w:t>CNDT</w:t>
      </w:r>
      <w:r w:rsidRPr="00116B8F">
        <w:rPr>
          <w:rFonts w:ascii="Arial" w:hAnsi="Arial" w:cs="Arial"/>
          <w:sz w:val="22"/>
          <w:szCs w:val="22"/>
          <w:highlight w:val="green"/>
        </w:rPr>
        <w:t>) ou positiva com efeito de negativa, nos termos do Título VII-A da Consolidação das Leis do Trabalho, aprovada pelo Decreto-Lei nº 5.452, de 1º de maio de 1943;</w:t>
      </w:r>
    </w:p>
    <w:p w14:paraId="178006BB" w14:textId="77777777" w:rsidR="00824F84" w:rsidRPr="00116B8F" w:rsidRDefault="00824F84" w:rsidP="00824F84">
      <w:pPr>
        <w:pStyle w:val="PargrafodaLista"/>
        <w:numPr>
          <w:ilvl w:val="2"/>
          <w:numId w:val="2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Prova de regularidade fiscal perante a Fazenda Nacional, mediante apresentação de certidão expedida conjuntamente pela Secretaria da Receita Federal do Brasil (</w:t>
      </w:r>
      <w:r w:rsidRPr="00116B8F">
        <w:rPr>
          <w:rFonts w:ascii="Arial" w:hAnsi="Arial" w:cs="Arial"/>
          <w:b/>
          <w:bCs/>
          <w:sz w:val="22"/>
          <w:szCs w:val="22"/>
          <w:highlight w:val="green"/>
        </w:rPr>
        <w:t>RFB</w:t>
      </w:r>
      <w:r w:rsidRPr="00116B8F">
        <w:rPr>
          <w:rFonts w:ascii="Arial" w:hAnsi="Arial" w:cs="Arial"/>
          <w:sz w:val="22"/>
          <w:szCs w:val="22"/>
          <w:highlight w:val="green"/>
        </w:rPr>
        <w:t>) e pela Procuradoria-Geral da Fazenda Nacional (</w:t>
      </w:r>
      <w:r w:rsidRPr="00116B8F">
        <w:rPr>
          <w:rFonts w:ascii="Arial" w:hAnsi="Arial" w:cs="Arial"/>
          <w:b/>
          <w:bCs/>
          <w:sz w:val="22"/>
          <w:szCs w:val="22"/>
          <w:highlight w:val="green"/>
        </w:rPr>
        <w:t>PGFN</w:t>
      </w:r>
      <w:r w:rsidRPr="00116B8F">
        <w:rPr>
          <w:rFonts w:ascii="Arial" w:hAnsi="Arial" w:cs="Arial"/>
          <w:sz w:val="22"/>
          <w:szCs w:val="22"/>
          <w:highlight w:val="green"/>
        </w:rPr>
        <w:t xml:space="preserve">), </w:t>
      </w:r>
      <w:r w:rsidRPr="00116B8F">
        <w:rPr>
          <w:rFonts w:ascii="Arial" w:hAnsi="Arial" w:cs="Arial"/>
          <w:b/>
          <w:bCs/>
          <w:sz w:val="22"/>
          <w:szCs w:val="22"/>
          <w:highlight w:val="green"/>
        </w:rPr>
        <w:t xml:space="preserve">referente aos créditos tributários federais e à Dívida Ativa da União </w:t>
      </w:r>
      <w:r w:rsidRPr="00116B8F">
        <w:rPr>
          <w:rFonts w:ascii="Arial" w:hAnsi="Arial" w:cs="Arial"/>
          <w:sz w:val="22"/>
          <w:szCs w:val="22"/>
          <w:highlight w:val="green"/>
        </w:rPr>
        <w:t>(</w:t>
      </w:r>
      <w:r w:rsidRPr="00116B8F">
        <w:rPr>
          <w:rFonts w:ascii="Arial" w:hAnsi="Arial" w:cs="Arial"/>
          <w:b/>
          <w:bCs/>
          <w:sz w:val="22"/>
          <w:szCs w:val="22"/>
          <w:highlight w:val="green"/>
        </w:rPr>
        <w:t>DAU</w:t>
      </w:r>
      <w:r w:rsidRPr="00116B8F">
        <w:rPr>
          <w:rFonts w:ascii="Arial" w:hAnsi="Arial" w:cs="Arial"/>
          <w:sz w:val="22"/>
          <w:szCs w:val="22"/>
          <w:highlight w:val="green"/>
        </w:rPr>
        <w:t>) por elas administrados, inclusive aqueles relativos à Seguridade Social, nos termos da Portaria Conjunta nº 1.751, de 02 de outubro de 2014, do Secretário da Receita Federal do Brasil e da Procuradora-Geral da Fazenda Nacional;</w:t>
      </w:r>
    </w:p>
    <w:p w14:paraId="258EFC17" w14:textId="77777777" w:rsidR="00824F84" w:rsidRPr="00116B8F" w:rsidRDefault="00824F84" w:rsidP="00824F84">
      <w:pPr>
        <w:pStyle w:val="PargrafodaLista"/>
        <w:numPr>
          <w:ilvl w:val="2"/>
          <w:numId w:val="2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Prova de regularidade com o Fundo de Garantia do Tempo de Serviço (</w:t>
      </w:r>
      <w:r w:rsidRPr="00116B8F">
        <w:rPr>
          <w:rFonts w:ascii="Arial" w:hAnsi="Arial" w:cs="Arial"/>
          <w:b/>
          <w:bCs/>
          <w:sz w:val="22"/>
          <w:szCs w:val="22"/>
          <w:highlight w:val="green"/>
        </w:rPr>
        <w:t>FGTS</w:t>
      </w:r>
      <w:r w:rsidRPr="00116B8F">
        <w:rPr>
          <w:rFonts w:ascii="Arial" w:hAnsi="Arial" w:cs="Arial"/>
          <w:sz w:val="22"/>
          <w:szCs w:val="22"/>
          <w:highlight w:val="green"/>
        </w:rPr>
        <w:t>).</w:t>
      </w:r>
    </w:p>
    <w:p w14:paraId="7969D51F" w14:textId="77777777" w:rsidR="00824F84" w:rsidRPr="00460274" w:rsidRDefault="00824F84" w:rsidP="00824F84">
      <w:pPr>
        <w:pStyle w:val="Nivel3"/>
        <w:numPr>
          <w:ilvl w:val="0"/>
          <w:numId w:val="0"/>
        </w:numPr>
        <w:ind w:left="1276"/>
        <w:rPr>
          <w:rFonts w:asciiTheme="minorHAnsi" w:hAnsiTheme="minorHAnsi" w:cstheme="minorHAnsi"/>
          <w:sz w:val="24"/>
          <w:szCs w:val="24"/>
        </w:rPr>
      </w:pPr>
    </w:p>
    <w:p w14:paraId="49D4C0A1" w14:textId="3C1BF4F5" w:rsidR="00116B8F" w:rsidRDefault="00116B8F" w:rsidP="00116B8F">
      <w:pPr>
        <w:pStyle w:val="PargrafodaLista"/>
        <w:spacing w:before="120" w:after="120"/>
        <w:jc w:val="center"/>
        <w:rPr>
          <w:rFonts w:ascii="Arial" w:hAnsi="Arial" w:cs="Arial"/>
          <w:b/>
          <w:bCs/>
          <w:i/>
          <w:iCs/>
          <w:color w:val="FF0000"/>
          <w:sz w:val="28"/>
          <w:szCs w:val="28"/>
          <w:highlight w:val="green"/>
        </w:rPr>
      </w:pPr>
      <w:r>
        <w:rPr>
          <w:rFonts w:ascii="Arial" w:hAnsi="Arial" w:cs="Arial"/>
          <w:b/>
          <w:bCs/>
          <w:i/>
          <w:iCs/>
          <w:color w:val="FF0000"/>
          <w:sz w:val="28"/>
          <w:szCs w:val="28"/>
          <w:highlight w:val="green"/>
        </w:rPr>
        <w:t>Ou</w:t>
      </w:r>
    </w:p>
    <w:p w14:paraId="1C0D6A78" w14:textId="6E1548B3" w:rsidR="00116B8F" w:rsidRPr="00403FB9" w:rsidRDefault="00116B8F" w:rsidP="00116B8F">
      <w:pPr>
        <w:pStyle w:val="PargrafodaLista"/>
        <w:spacing w:before="120" w:after="120"/>
        <w:jc w:val="center"/>
        <w:rPr>
          <w:rFonts w:ascii="Arial" w:hAnsi="Arial" w:cs="Arial"/>
          <w:b/>
          <w:bCs/>
          <w:i/>
          <w:iCs/>
          <w:color w:val="FF0000"/>
          <w:sz w:val="28"/>
          <w:szCs w:val="28"/>
          <w:highlight w:val="green"/>
        </w:rPr>
      </w:pPr>
      <w:r w:rsidRPr="00403FB9">
        <w:rPr>
          <w:rFonts w:ascii="Arial" w:hAnsi="Arial" w:cs="Arial"/>
          <w:b/>
          <w:bCs/>
          <w:i/>
          <w:iCs/>
          <w:color w:val="FF0000"/>
          <w:sz w:val="28"/>
          <w:szCs w:val="28"/>
          <w:highlight w:val="green"/>
        </w:rPr>
        <w:t xml:space="preserve">[EM CASO DE </w:t>
      </w:r>
      <w:r w:rsidRPr="00116B8F">
        <w:rPr>
          <w:rFonts w:ascii="Arial" w:hAnsi="Arial" w:cs="Arial"/>
          <w:b/>
          <w:bCs/>
          <w:i/>
          <w:iCs/>
          <w:color w:val="FF0000"/>
          <w:sz w:val="28"/>
          <w:szCs w:val="28"/>
          <w:highlight w:val="green"/>
          <w:u w:val="single"/>
        </w:rPr>
        <w:t>NÃO</w:t>
      </w:r>
      <w:r>
        <w:rPr>
          <w:rFonts w:ascii="Arial" w:hAnsi="Arial" w:cs="Arial"/>
          <w:b/>
          <w:bCs/>
          <w:i/>
          <w:iCs/>
          <w:color w:val="FF0000"/>
          <w:sz w:val="28"/>
          <w:szCs w:val="28"/>
          <w:highlight w:val="green"/>
        </w:rPr>
        <w:t xml:space="preserve"> SIMPLIFICAÇÃO DE CONDIÇÕES DE HABILITAÇÃO, NOS TERMOS DO ART. 18 DO DECRETO ESTADUAL Nº </w:t>
      </w:r>
      <w:commentRangeStart w:id="46"/>
      <w:r>
        <w:rPr>
          <w:rFonts w:ascii="Arial" w:hAnsi="Arial" w:cs="Arial"/>
          <w:b/>
          <w:bCs/>
          <w:i/>
          <w:iCs/>
          <w:color w:val="FF0000"/>
          <w:sz w:val="28"/>
          <w:szCs w:val="28"/>
          <w:highlight w:val="green"/>
        </w:rPr>
        <w:t>68.304/2024</w:t>
      </w:r>
      <w:commentRangeEnd w:id="46"/>
      <w:r>
        <w:rPr>
          <w:rStyle w:val="Refdecomentrio"/>
        </w:rPr>
        <w:commentReference w:id="46"/>
      </w:r>
      <w:r>
        <w:rPr>
          <w:rFonts w:ascii="Arial" w:hAnsi="Arial" w:cs="Arial"/>
          <w:b/>
          <w:bCs/>
          <w:i/>
          <w:iCs/>
          <w:color w:val="FF0000"/>
          <w:sz w:val="28"/>
          <w:szCs w:val="28"/>
          <w:highlight w:val="green"/>
        </w:rPr>
        <w:t xml:space="preserve">) </w:t>
      </w:r>
    </w:p>
    <w:bookmarkEnd w:id="43"/>
    <w:p w14:paraId="6DBB326B" w14:textId="13BD1EDB"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47"/>
      <w:r w:rsidRPr="00116B8F">
        <w:rPr>
          <w:rFonts w:ascii="Arial" w:hAnsi="Arial" w:cs="Arial"/>
          <w:sz w:val="22"/>
          <w:szCs w:val="22"/>
          <w:highlight w:val="green"/>
        </w:rPr>
        <w:t>Previamente à celebração do contrato, a Administração verificará o eventual descumprimento das condições para contratação, especialmente quanto à existência de sanção que a impeça, mediante a consulta aos seguintes cadastros informativos oficiais:</w:t>
      </w:r>
    </w:p>
    <w:p w14:paraId="418A279C" w14:textId="3C5BDDDA"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SICAF;</w:t>
      </w:r>
      <w:commentRangeEnd w:id="47"/>
      <w:r w:rsidR="00465A95" w:rsidRPr="00116B8F">
        <w:rPr>
          <w:rStyle w:val="Refdecomentrio"/>
          <w:rFonts w:ascii="Arial" w:hAnsi="Arial" w:cs="Arial"/>
          <w:sz w:val="22"/>
          <w:szCs w:val="22"/>
          <w:highlight w:val="green"/>
        </w:rPr>
        <w:commentReference w:id="47"/>
      </w:r>
    </w:p>
    <w:p w14:paraId="6C1E6582" w14:textId="391E6934"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Cadastro Nacional de Empresas Inidôneas e Suspensas - CEIS, mantido pela Controladoria-Geral da União (https://portaldatransparencia.gov.br/</w:t>
      </w:r>
      <w:proofErr w:type="spellStart"/>
      <w:r w:rsidRPr="00116B8F">
        <w:rPr>
          <w:rFonts w:ascii="Arial" w:hAnsi="Arial" w:cs="Arial"/>
          <w:sz w:val="22"/>
          <w:szCs w:val="22"/>
          <w:highlight w:val="green"/>
        </w:rPr>
        <w:t>sancoes</w:t>
      </w:r>
      <w:proofErr w:type="spellEnd"/>
      <w:r w:rsidRPr="00116B8F">
        <w:rPr>
          <w:rFonts w:ascii="Arial" w:hAnsi="Arial" w:cs="Arial"/>
          <w:sz w:val="22"/>
          <w:szCs w:val="22"/>
          <w:highlight w:val="green"/>
        </w:rPr>
        <w:t xml:space="preserve">/consulta);  </w:t>
      </w:r>
    </w:p>
    <w:p w14:paraId="65292442" w14:textId="59CA56A8"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Cadastro Nacional de Empresas Punidas – CNEP, mantido pela Controladoria-Geral da União (https://portaldatransparencia.gov.br/</w:t>
      </w:r>
      <w:proofErr w:type="spellStart"/>
      <w:r w:rsidRPr="00116B8F">
        <w:rPr>
          <w:rFonts w:ascii="Arial" w:hAnsi="Arial" w:cs="Arial"/>
          <w:sz w:val="22"/>
          <w:szCs w:val="22"/>
          <w:highlight w:val="green"/>
        </w:rPr>
        <w:t>sancoes</w:t>
      </w:r>
      <w:proofErr w:type="spellEnd"/>
      <w:r w:rsidRPr="00116B8F">
        <w:rPr>
          <w:rFonts w:ascii="Arial" w:hAnsi="Arial" w:cs="Arial"/>
          <w:sz w:val="22"/>
          <w:szCs w:val="22"/>
          <w:highlight w:val="green"/>
        </w:rPr>
        <w:t>/consulta);</w:t>
      </w:r>
    </w:p>
    <w:p w14:paraId="7660F7E0" w14:textId="06D443FF"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Cadastro Nacional de Condenações Cíveis por Ato de Improbidade Administrativa e Inelegibilidade – CNCIAI, do Conselho Nacional de Justiça (http://www.cnj.jus.br/</w:t>
      </w:r>
      <w:proofErr w:type="spellStart"/>
      <w:r w:rsidRPr="00116B8F">
        <w:rPr>
          <w:rFonts w:ascii="Arial" w:hAnsi="Arial" w:cs="Arial"/>
          <w:sz w:val="22"/>
          <w:szCs w:val="22"/>
          <w:highlight w:val="green"/>
        </w:rPr>
        <w:t>improbidade_adm</w:t>
      </w:r>
      <w:proofErr w:type="spellEnd"/>
      <w:r w:rsidRPr="00116B8F">
        <w:rPr>
          <w:rFonts w:ascii="Arial" w:hAnsi="Arial" w:cs="Arial"/>
          <w:sz w:val="22"/>
          <w:szCs w:val="22"/>
          <w:highlight w:val="green"/>
        </w:rPr>
        <w:t>/</w:t>
      </w:r>
      <w:proofErr w:type="spellStart"/>
      <w:r w:rsidRPr="00116B8F">
        <w:rPr>
          <w:rFonts w:ascii="Arial" w:hAnsi="Arial" w:cs="Arial"/>
          <w:sz w:val="22"/>
          <w:szCs w:val="22"/>
          <w:highlight w:val="green"/>
        </w:rPr>
        <w:t>consultar_requerido.php</w:t>
      </w:r>
      <w:proofErr w:type="spellEnd"/>
      <w:r w:rsidRPr="00116B8F">
        <w:rPr>
          <w:rFonts w:ascii="Arial" w:hAnsi="Arial" w:cs="Arial"/>
          <w:sz w:val="22"/>
          <w:szCs w:val="22"/>
          <w:highlight w:val="green"/>
        </w:rPr>
        <w:t>);</w:t>
      </w:r>
    </w:p>
    <w:p w14:paraId="01124EE7" w14:textId="61C2F92B"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lastRenderedPageBreak/>
        <w:t>Sistema Eletrônico de Aplicação e Registro de Sanções Administrativas – e-Sanções (http://www.esancoes.sp.gov.br);</w:t>
      </w:r>
    </w:p>
    <w:p w14:paraId="3669B794" w14:textId="21731E3F"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Cadastro Estadual de Empresas Punidas – CEEP (http://www.servicos.controladoriageral.sp.gov.br/PesquisaCEEP.aspx); e</w:t>
      </w:r>
    </w:p>
    <w:p w14:paraId="10B4836F" w14:textId="4849FD49" w:rsidR="000D16C6" w:rsidRPr="00116B8F" w:rsidRDefault="000D16C6" w:rsidP="00C5623E">
      <w:pPr>
        <w:pStyle w:val="PargrafodaLista"/>
        <w:numPr>
          <w:ilvl w:val="1"/>
          <w:numId w:val="30"/>
        </w:numPr>
        <w:spacing w:before="120" w:after="120"/>
        <w:ind w:left="1560"/>
        <w:jc w:val="both"/>
        <w:rPr>
          <w:rFonts w:ascii="Arial" w:hAnsi="Arial" w:cs="Arial"/>
          <w:sz w:val="22"/>
          <w:szCs w:val="22"/>
          <w:highlight w:val="green"/>
        </w:rPr>
      </w:pPr>
      <w:r w:rsidRPr="00116B8F">
        <w:rPr>
          <w:rFonts w:ascii="Arial" w:hAnsi="Arial" w:cs="Arial"/>
          <w:sz w:val="22"/>
          <w:szCs w:val="22"/>
          <w:highlight w:val="green"/>
        </w:rPr>
        <w:t>Relação de apenados publicada pelo Tribunal de Contas do Estado de São Paulo (https://www.tce.sp.gov.br/apenados).</w:t>
      </w:r>
    </w:p>
    <w:p w14:paraId="7822F005"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A consulta ao cadastro especificado na alínea “d” do item anterior será realizada em nome da pessoa jurídica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F5EE095"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Caso conste na Consulta de Situação do interessado a existência de Ocorrências Impeditivas Indiretas, o gestor diligenciará para verificar se houve fraude por parte das empresas apontadas no Relatório de Ocorrências Impeditivas Indiretas.</w:t>
      </w:r>
    </w:p>
    <w:p w14:paraId="25DA9C35"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Lei estadual nº 12.799, de 2008.</w:t>
      </w:r>
    </w:p>
    <w:p w14:paraId="4EA75C45"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Caso atendidas as condições para contratação, a habilitação do interessado será verificada por meio do SICAF, nos documentos por ele abrangidos.</w:t>
      </w:r>
    </w:p>
    <w:p w14:paraId="058B93B1"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É dever do interessado manter atualizada a respectiva documentação constante do SICAF, ou encaminhar, quando solicitado pela Administração, a respectiva documentação atualizada.</w:t>
      </w:r>
    </w:p>
    <w:p w14:paraId="56ADB1DC"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Não serão aceitos documentos de habilitação com indicação de CNPJ/CPF diferentes, salvo aqueles legalmente permitidos.</w:t>
      </w:r>
    </w:p>
    <w:p w14:paraId="3D95668F" w14:textId="13AF52F0" w:rsidR="006F2B0F"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20A0331" w14:textId="7777777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Serão aceitos registros de CNPJ de fornecedor matriz e filial com diferenças de números de documentos pertinentes ao CND e ao CRF/FGTS, quando for comprovada a centralização do recolhimento dessas contribuições.</w:t>
      </w:r>
    </w:p>
    <w:p w14:paraId="7372B6F3" w14:textId="752945B7" w:rsidR="000D16C6" w:rsidRPr="00116B8F" w:rsidRDefault="000D16C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Para fins de habilitação, deverá o interessado comprovar os seguintes requisitos, que serão exigidos conforme sua natureza jurídica:</w:t>
      </w:r>
    </w:p>
    <w:p w14:paraId="76787BD9" w14:textId="77777777" w:rsidR="00403FB9" w:rsidRPr="00116B8F" w:rsidRDefault="00403FB9" w:rsidP="00D129AE">
      <w:pPr>
        <w:spacing w:before="120" w:after="120"/>
        <w:rPr>
          <w:rFonts w:ascii="Arial" w:hAnsi="Arial" w:cs="Arial"/>
          <w:b/>
          <w:bCs/>
          <w:sz w:val="22"/>
          <w:szCs w:val="22"/>
          <w:highlight w:val="green"/>
        </w:rPr>
      </w:pPr>
    </w:p>
    <w:p w14:paraId="26861B5B" w14:textId="2AD7CA59" w:rsidR="00573B28" w:rsidRPr="00116B8F" w:rsidRDefault="00573B28" w:rsidP="00D129AE">
      <w:pPr>
        <w:spacing w:before="120" w:after="120"/>
        <w:rPr>
          <w:rFonts w:ascii="Arial" w:hAnsi="Arial" w:cs="Arial"/>
          <w:b/>
          <w:bCs/>
          <w:sz w:val="22"/>
          <w:szCs w:val="22"/>
          <w:highlight w:val="green"/>
        </w:rPr>
      </w:pPr>
      <w:commentRangeStart w:id="48"/>
      <w:r w:rsidRPr="00116B8F">
        <w:rPr>
          <w:rFonts w:ascii="Arial" w:hAnsi="Arial" w:cs="Arial"/>
          <w:b/>
          <w:bCs/>
          <w:sz w:val="22"/>
          <w:szCs w:val="22"/>
          <w:highlight w:val="green"/>
        </w:rPr>
        <w:t>Habilitação jurídica</w:t>
      </w:r>
      <w:commentRangeEnd w:id="48"/>
      <w:r w:rsidR="00465A95" w:rsidRPr="00116B8F">
        <w:rPr>
          <w:rStyle w:val="Refdecomentrio"/>
          <w:rFonts w:ascii="Arial" w:hAnsi="Arial" w:cs="Arial"/>
          <w:sz w:val="22"/>
          <w:szCs w:val="22"/>
          <w:highlight w:val="green"/>
        </w:rPr>
        <w:commentReference w:id="48"/>
      </w:r>
    </w:p>
    <w:p w14:paraId="01D44B27" w14:textId="1FF418DD"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bookmarkStart w:id="49" w:name="_Ref115800561"/>
      <w:r w:rsidRPr="00116B8F">
        <w:rPr>
          <w:rFonts w:ascii="Arial" w:hAnsi="Arial" w:cs="Arial"/>
          <w:b/>
          <w:bCs/>
          <w:sz w:val="22"/>
          <w:szCs w:val="22"/>
          <w:highlight w:val="green"/>
        </w:rPr>
        <w:t>Pessoa física:</w:t>
      </w:r>
      <w:r w:rsidRPr="00116B8F">
        <w:rPr>
          <w:rFonts w:ascii="Arial" w:hAnsi="Arial" w:cs="Arial"/>
          <w:sz w:val="22"/>
          <w:szCs w:val="22"/>
          <w:highlight w:val="green"/>
        </w:rPr>
        <w:t xml:space="preserve"> cédula de identidade (RG) ou documento equivalente que, por força de lei, tenha validade para fins de identificação em todo o território nacional</w:t>
      </w:r>
      <w:bookmarkEnd w:id="49"/>
      <w:r w:rsidR="00390521" w:rsidRPr="00116B8F">
        <w:rPr>
          <w:rFonts w:ascii="Arial" w:hAnsi="Arial" w:cs="Arial"/>
          <w:sz w:val="22"/>
          <w:szCs w:val="22"/>
          <w:highlight w:val="green"/>
        </w:rPr>
        <w:t>.</w:t>
      </w:r>
    </w:p>
    <w:p w14:paraId="4BE4D02F" w14:textId="50D57B27" w:rsidR="00F53FA9" w:rsidRPr="00116B8F" w:rsidRDefault="5AF4E053"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lastRenderedPageBreak/>
        <w:t>Empresário individual:</w:t>
      </w:r>
      <w:r w:rsidRPr="00116B8F">
        <w:rPr>
          <w:rFonts w:ascii="Arial" w:hAnsi="Arial" w:cs="Arial"/>
          <w:sz w:val="22"/>
          <w:szCs w:val="22"/>
          <w:highlight w:val="green"/>
        </w:rPr>
        <w:t xml:space="preserve"> inscrição no Registro Público de Empresas Mercantis, a cargo da Junta Comercial da respectiva sede</w:t>
      </w:r>
      <w:r w:rsidR="00390521" w:rsidRPr="00116B8F">
        <w:rPr>
          <w:rFonts w:ascii="Arial" w:hAnsi="Arial" w:cs="Arial"/>
          <w:sz w:val="22"/>
          <w:szCs w:val="22"/>
          <w:highlight w:val="green"/>
        </w:rPr>
        <w:t>.</w:t>
      </w:r>
    </w:p>
    <w:p w14:paraId="556FB7F0" w14:textId="12AFD8DF" w:rsidR="00F53FA9" w:rsidRPr="00116B8F" w:rsidRDefault="5AF4E053"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Microempreendedor Individual - MEI</w:t>
      </w:r>
      <w:r w:rsidRPr="00116B8F">
        <w:rPr>
          <w:rFonts w:ascii="Arial" w:hAnsi="Arial" w:cs="Arial"/>
          <w:sz w:val="22"/>
          <w:szCs w:val="22"/>
          <w:highlight w:val="green"/>
        </w:rPr>
        <w:t xml:space="preserve">: Certificado da Condição de Microempreendedor Individual - CCMEI, cuja aceitação ficará condicionada à verificação da autenticidade no sítio </w:t>
      </w:r>
      <w:hyperlink r:id="rId32">
        <w:r w:rsidRPr="00116B8F">
          <w:rPr>
            <w:rFonts w:ascii="Arial" w:hAnsi="Arial" w:cs="Arial"/>
            <w:sz w:val="22"/>
            <w:szCs w:val="22"/>
            <w:highlight w:val="green"/>
          </w:rPr>
          <w:t>https://www.gov.br/empresas-e-negocios/pt-br/empreendedor</w:t>
        </w:r>
      </w:hyperlink>
      <w:r w:rsidR="00390521" w:rsidRPr="00116B8F">
        <w:rPr>
          <w:rFonts w:ascii="Arial" w:hAnsi="Arial" w:cs="Arial"/>
          <w:sz w:val="22"/>
          <w:szCs w:val="22"/>
          <w:highlight w:val="green"/>
        </w:rPr>
        <w:t>.</w:t>
      </w:r>
    </w:p>
    <w:p w14:paraId="336BFE6A" w14:textId="7BA056C6"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Sociedade empresária, sociedade limitada unipessoal – SLU ou sociedade identificada como empresa individual de responsabilidade limitada - EIRELI:</w:t>
      </w:r>
      <w:r w:rsidRPr="00116B8F">
        <w:rPr>
          <w:rFonts w:ascii="Arial" w:hAnsi="Arial" w:cs="Arial"/>
          <w:sz w:val="22"/>
          <w:szCs w:val="22"/>
          <w:highlight w:val="green"/>
        </w:rPr>
        <w:t xml:space="preserve"> inscrição do ato constitutivo, estatuto ou contrato social no Registro Público de Empresas Mercantis, a cargo da Junta Comercial da respectiva sede, acompanhada de documento comprobatório de seus administradores</w:t>
      </w:r>
      <w:r w:rsidR="00390521" w:rsidRPr="00116B8F">
        <w:rPr>
          <w:rFonts w:ascii="Arial" w:hAnsi="Arial" w:cs="Arial"/>
          <w:sz w:val="22"/>
          <w:szCs w:val="22"/>
          <w:highlight w:val="green"/>
        </w:rPr>
        <w:t>.</w:t>
      </w:r>
    </w:p>
    <w:p w14:paraId="171CA382" w14:textId="70AD2AAA" w:rsidR="00573B28" w:rsidRPr="00116B8F" w:rsidRDefault="3BA95684"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Sociedade empresária estrangeira:</w:t>
      </w:r>
      <w:r w:rsidRPr="00116B8F">
        <w:rPr>
          <w:rFonts w:ascii="Arial" w:hAnsi="Arial" w:cs="Arial"/>
          <w:sz w:val="22"/>
          <w:szCs w:val="22"/>
          <w:highlight w:val="green"/>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33" w:history="1">
        <w:r w:rsidRPr="00116B8F">
          <w:rPr>
            <w:rStyle w:val="Hyperlink"/>
            <w:rFonts w:ascii="Arial" w:hAnsi="Arial" w:cs="Arial"/>
            <w:sz w:val="22"/>
            <w:szCs w:val="22"/>
            <w:highlight w:val="green"/>
          </w:rPr>
          <w:t>Instrução Normativa DREI/ME n.º 77, de 18 de março de 2020</w:t>
        </w:r>
      </w:hyperlink>
      <w:r w:rsidR="00390521" w:rsidRPr="00116B8F">
        <w:rPr>
          <w:rFonts w:ascii="Arial" w:hAnsi="Arial" w:cs="Arial"/>
          <w:sz w:val="22"/>
          <w:szCs w:val="22"/>
          <w:highlight w:val="green"/>
        </w:rPr>
        <w:t>.</w:t>
      </w:r>
    </w:p>
    <w:p w14:paraId="40B9645B" w14:textId="52E8EBD2"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Sociedade simples:</w:t>
      </w:r>
      <w:r w:rsidRPr="00116B8F">
        <w:rPr>
          <w:rFonts w:ascii="Arial" w:hAnsi="Arial" w:cs="Arial"/>
          <w:sz w:val="22"/>
          <w:szCs w:val="22"/>
          <w:highlight w:val="green"/>
        </w:rPr>
        <w:t xml:space="preserve"> inscrição do ato constitutivo no Registro Civil de Pessoas Jurídicas do local de sua sede, acompanhada de documento comprobatório de seus administradores</w:t>
      </w:r>
      <w:r w:rsidR="00390521" w:rsidRPr="00116B8F">
        <w:rPr>
          <w:rFonts w:ascii="Arial" w:hAnsi="Arial" w:cs="Arial"/>
          <w:sz w:val="22"/>
          <w:szCs w:val="22"/>
          <w:highlight w:val="green"/>
        </w:rPr>
        <w:t>.</w:t>
      </w:r>
    </w:p>
    <w:p w14:paraId="234BBE64" w14:textId="74EA4BCD"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Filial, sucursal ou agência de sociedade simples ou empresária</w:t>
      </w:r>
      <w:r w:rsidRPr="00116B8F">
        <w:rPr>
          <w:rFonts w:ascii="Arial" w:hAnsi="Arial" w:cs="Arial"/>
          <w:sz w:val="22"/>
          <w:szCs w:val="22"/>
          <w:highlight w:val="green"/>
        </w:rPr>
        <w:t xml:space="preserve">: inscrição do ato constitutivo da filial, sucursal ou agência da sociedade simples ou empresária, respectivamente, no Registro Civil das Pessoas Jurídicas ou no Registro Público de Empresas </w:t>
      </w:r>
      <w:bookmarkStart w:id="50" w:name="_Int_ySfCXwr4"/>
      <w:r w:rsidRPr="00116B8F">
        <w:rPr>
          <w:rFonts w:ascii="Arial" w:hAnsi="Arial" w:cs="Arial"/>
          <w:sz w:val="22"/>
          <w:szCs w:val="22"/>
          <w:highlight w:val="green"/>
        </w:rPr>
        <w:t>Mercantis onde</w:t>
      </w:r>
      <w:bookmarkEnd w:id="50"/>
      <w:r w:rsidRPr="00116B8F">
        <w:rPr>
          <w:rFonts w:ascii="Arial" w:hAnsi="Arial" w:cs="Arial"/>
          <w:sz w:val="22"/>
          <w:szCs w:val="22"/>
          <w:highlight w:val="green"/>
        </w:rPr>
        <w:t xml:space="preserve"> opera, com averbação no Registro onde tem sede a matriz</w:t>
      </w:r>
      <w:r w:rsidR="00390521" w:rsidRPr="00116B8F">
        <w:rPr>
          <w:rFonts w:ascii="Arial" w:hAnsi="Arial" w:cs="Arial"/>
          <w:sz w:val="22"/>
          <w:szCs w:val="22"/>
          <w:highlight w:val="green"/>
        </w:rPr>
        <w:t>.</w:t>
      </w:r>
    </w:p>
    <w:p w14:paraId="2BD3D92C" w14:textId="7656AEDC"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Sociedade cooperativa:</w:t>
      </w:r>
      <w:r w:rsidRPr="00116B8F">
        <w:rPr>
          <w:rFonts w:ascii="Arial" w:hAnsi="Arial" w:cs="Arial"/>
          <w:sz w:val="22"/>
          <w:szCs w:val="22"/>
          <w:highlight w:val="green"/>
        </w:rPr>
        <w:t xml:space="preserve"> ata de fundação e estatuto social, com a ata da assembleia que o aprovou, devidamente arquivado na Junta Comercial</w:t>
      </w:r>
      <w:r w:rsidR="006C4F36" w:rsidRPr="00116B8F">
        <w:rPr>
          <w:rFonts w:ascii="Arial" w:hAnsi="Arial" w:cs="Arial"/>
          <w:sz w:val="22"/>
          <w:szCs w:val="22"/>
          <w:highlight w:val="green"/>
        </w:rPr>
        <w:t xml:space="preserve">, devendo o estatuto estar adequado à Lei federal nº 12.690/2012; documentos de eleição ou designação dos atuais administradores; e registro perante a entidade estadual da Organização das Cooperativas Brasileiras </w:t>
      </w:r>
      <w:r w:rsidRPr="00116B8F">
        <w:rPr>
          <w:rFonts w:ascii="Arial" w:hAnsi="Arial" w:cs="Arial"/>
          <w:sz w:val="22"/>
          <w:szCs w:val="22"/>
          <w:highlight w:val="green"/>
        </w:rPr>
        <w:t>de que trata o art. 107 da Lei nº 5.764, de 16 de dezembro 1971.</w:t>
      </w:r>
    </w:p>
    <w:p w14:paraId="0714F389" w14:textId="77777777" w:rsidR="006F2B0F" w:rsidRPr="00116B8F" w:rsidRDefault="006F2B0F"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 xml:space="preserve">Agricultor familiar: </w:t>
      </w:r>
      <w:r w:rsidRPr="00116B8F">
        <w:rPr>
          <w:rFonts w:ascii="Arial" w:hAnsi="Arial" w:cs="Arial"/>
          <w:sz w:val="22"/>
          <w:szCs w:val="22"/>
          <w:highlight w:val="green"/>
        </w:rPr>
        <w:t>Cadastro Nacional da Agricultura Familiar – CAF válido, Declaração de Aptidão ao Programa Nacional de Fortalecimento da Agricultura Familiar – DAP ativa, ou, ainda, outros documentos definidos pelo Grupo Gestor do Programa de Aquisição de Alimentos - PAA, nos termos do artigo 2º, § 3º, do Decreto nº 11.802, de 28 de novembro de 2023.</w:t>
      </w:r>
    </w:p>
    <w:p w14:paraId="49CF785B" w14:textId="77777777" w:rsidR="006F2B0F" w:rsidRPr="00116B8F" w:rsidRDefault="006F2B0F"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b/>
          <w:bCs/>
          <w:sz w:val="22"/>
          <w:szCs w:val="22"/>
          <w:highlight w:val="green"/>
        </w:rPr>
        <w:t xml:space="preserve">Produtor Rural pessoa física: </w:t>
      </w:r>
      <w:r w:rsidRPr="00116B8F">
        <w:rPr>
          <w:rFonts w:ascii="Arial" w:hAnsi="Arial" w:cs="Arial"/>
          <w:sz w:val="22"/>
          <w:szCs w:val="22"/>
          <w:highlight w:val="green"/>
        </w:rPr>
        <w:t>matrícula no Cadastro Específico do INSS – CEI, que comprove a qualificação como produtor rural pessoa física, nos termos da Instrução Normativa RFB nº 2.110, de 17 de outubro de 2022 (artigos 15 a 17 e 146).</w:t>
      </w:r>
    </w:p>
    <w:p w14:paraId="2CD69868" w14:textId="2AC6C0A3"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51"/>
      <w:r w:rsidRPr="00116B8F">
        <w:rPr>
          <w:rFonts w:ascii="Arial" w:hAnsi="Arial" w:cs="Arial"/>
          <w:sz w:val="22"/>
          <w:szCs w:val="22"/>
          <w:highlight w:val="green"/>
        </w:rPr>
        <w:t xml:space="preserve">Ato de autorização para o exercício da atividade de </w:t>
      </w:r>
      <w:r w:rsidRPr="00116B8F">
        <w:rPr>
          <w:rFonts w:ascii="Arial" w:hAnsi="Arial" w:cs="Arial"/>
          <w:b/>
          <w:bCs/>
          <w:color w:val="FF0000"/>
          <w:sz w:val="22"/>
          <w:szCs w:val="22"/>
          <w:highlight w:val="green"/>
        </w:rPr>
        <w:t xml:space="preserve">............ (especificar a atividade </w:t>
      </w:r>
      <w:r w:rsidR="009B001E" w:rsidRPr="00116B8F">
        <w:rPr>
          <w:rFonts w:ascii="Arial" w:hAnsi="Arial" w:cs="Arial"/>
          <w:b/>
          <w:bCs/>
          <w:color w:val="FF0000"/>
          <w:sz w:val="22"/>
          <w:szCs w:val="22"/>
          <w:highlight w:val="green"/>
        </w:rPr>
        <w:t>contratada</w:t>
      </w:r>
      <w:r w:rsidRPr="00116B8F">
        <w:rPr>
          <w:rFonts w:ascii="Arial" w:hAnsi="Arial" w:cs="Arial"/>
          <w:b/>
          <w:bCs/>
          <w:color w:val="FF0000"/>
          <w:sz w:val="22"/>
          <w:szCs w:val="22"/>
          <w:highlight w:val="green"/>
        </w:rPr>
        <w:t xml:space="preserve"> sujeita à autorização)</w:t>
      </w:r>
      <w:r w:rsidRPr="00116B8F">
        <w:rPr>
          <w:rFonts w:ascii="Arial" w:hAnsi="Arial" w:cs="Arial"/>
          <w:sz w:val="22"/>
          <w:szCs w:val="22"/>
          <w:highlight w:val="green"/>
        </w:rPr>
        <w:t xml:space="preserve">, expedido por </w:t>
      </w:r>
      <w:r w:rsidRPr="00116B8F">
        <w:rPr>
          <w:rFonts w:ascii="Arial" w:hAnsi="Arial" w:cs="Arial"/>
          <w:b/>
          <w:bCs/>
          <w:color w:val="FF0000"/>
          <w:sz w:val="22"/>
          <w:szCs w:val="22"/>
          <w:highlight w:val="green"/>
        </w:rPr>
        <w:t>....... (especificar o órgão competente)</w:t>
      </w:r>
      <w:r w:rsidRPr="00116B8F">
        <w:rPr>
          <w:rFonts w:ascii="Arial" w:hAnsi="Arial" w:cs="Arial"/>
          <w:color w:val="FF0000"/>
          <w:sz w:val="22"/>
          <w:szCs w:val="22"/>
          <w:highlight w:val="green"/>
        </w:rPr>
        <w:t xml:space="preserve"> </w:t>
      </w:r>
      <w:r w:rsidRPr="00116B8F">
        <w:rPr>
          <w:rFonts w:ascii="Arial" w:hAnsi="Arial" w:cs="Arial"/>
          <w:sz w:val="22"/>
          <w:szCs w:val="22"/>
          <w:highlight w:val="green"/>
        </w:rPr>
        <w:t xml:space="preserve">nos termos do art. </w:t>
      </w:r>
      <w:proofErr w:type="gramStart"/>
      <w:r w:rsidRPr="00116B8F">
        <w:rPr>
          <w:rFonts w:ascii="Arial" w:hAnsi="Arial" w:cs="Arial"/>
          <w:b/>
          <w:bCs/>
          <w:color w:val="FF0000"/>
          <w:sz w:val="22"/>
          <w:szCs w:val="22"/>
          <w:highlight w:val="green"/>
        </w:rPr>
        <w:t>.....</w:t>
      </w:r>
      <w:proofErr w:type="gramEnd"/>
      <w:r w:rsidRPr="00116B8F">
        <w:rPr>
          <w:rFonts w:ascii="Arial" w:hAnsi="Arial" w:cs="Arial"/>
          <w:color w:val="FF0000"/>
          <w:sz w:val="22"/>
          <w:szCs w:val="22"/>
          <w:highlight w:val="green"/>
        </w:rPr>
        <w:t xml:space="preserve"> </w:t>
      </w:r>
      <w:r w:rsidRPr="00116B8F">
        <w:rPr>
          <w:rFonts w:ascii="Arial" w:hAnsi="Arial" w:cs="Arial"/>
          <w:sz w:val="22"/>
          <w:szCs w:val="22"/>
          <w:highlight w:val="green"/>
        </w:rPr>
        <w:t xml:space="preserve">da (Lei/Decreto) n° </w:t>
      </w:r>
      <w:r w:rsidRPr="00116B8F">
        <w:rPr>
          <w:rFonts w:ascii="Arial" w:hAnsi="Arial" w:cs="Arial"/>
          <w:b/>
          <w:bCs/>
          <w:color w:val="FF0000"/>
          <w:sz w:val="22"/>
          <w:szCs w:val="22"/>
          <w:highlight w:val="green"/>
        </w:rPr>
        <w:t>........</w:t>
      </w:r>
      <w:commentRangeEnd w:id="51"/>
      <w:r w:rsidRPr="00116B8F">
        <w:rPr>
          <w:rFonts w:ascii="Arial" w:hAnsi="Arial" w:cs="Arial"/>
          <w:b/>
          <w:bCs/>
          <w:color w:val="FF0000"/>
          <w:sz w:val="22"/>
          <w:szCs w:val="22"/>
          <w:highlight w:val="green"/>
        </w:rPr>
        <w:commentReference w:id="51"/>
      </w:r>
    </w:p>
    <w:p w14:paraId="34B45273" w14:textId="77777777"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lastRenderedPageBreak/>
        <w:t>Os documentos apresentados deverão estar acompanhados de todas as alterações ou da consolidação respectiva.</w:t>
      </w:r>
    </w:p>
    <w:p w14:paraId="234A0FC3" w14:textId="77777777" w:rsidR="006934AF" w:rsidRPr="00116B8F" w:rsidRDefault="006934AF" w:rsidP="00D129AE">
      <w:pPr>
        <w:pStyle w:val="PargrafodaLista"/>
        <w:spacing w:before="120" w:after="120"/>
        <w:ind w:left="1134"/>
        <w:contextualSpacing w:val="0"/>
        <w:jc w:val="both"/>
        <w:rPr>
          <w:rFonts w:ascii="Arial" w:hAnsi="Arial" w:cs="Arial"/>
          <w:sz w:val="22"/>
          <w:szCs w:val="22"/>
          <w:highlight w:val="green"/>
        </w:rPr>
      </w:pPr>
    </w:p>
    <w:p w14:paraId="04CBC279" w14:textId="77777777" w:rsidR="00573B28" w:rsidRPr="00116B8F" w:rsidRDefault="00573B28" w:rsidP="00D129AE">
      <w:pPr>
        <w:spacing w:before="120" w:after="120"/>
        <w:rPr>
          <w:rFonts w:ascii="Arial" w:hAnsi="Arial" w:cs="Arial"/>
          <w:b/>
          <w:bCs/>
          <w:sz w:val="22"/>
          <w:szCs w:val="22"/>
          <w:highlight w:val="green"/>
        </w:rPr>
      </w:pPr>
      <w:r w:rsidRPr="00116B8F">
        <w:rPr>
          <w:rFonts w:ascii="Arial" w:hAnsi="Arial" w:cs="Arial"/>
          <w:b/>
          <w:bCs/>
          <w:sz w:val="22"/>
          <w:szCs w:val="22"/>
          <w:highlight w:val="green"/>
        </w:rPr>
        <w:t>Habilitação fiscal, social e trabalhista</w:t>
      </w:r>
    </w:p>
    <w:p w14:paraId="17F05461" w14:textId="2E11C32F"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Prova de inscrição no Cadastro Nacional de Pessoas Jurídicas</w:t>
      </w:r>
      <w:r w:rsidR="00BF6EC7" w:rsidRPr="00116B8F">
        <w:rPr>
          <w:rFonts w:ascii="Arial" w:hAnsi="Arial" w:cs="Arial"/>
          <w:sz w:val="22"/>
          <w:szCs w:val="22"/>
          <w:highlight w:val="green"/>
        </w:rPr>
        <w:t xml:space="preserve"> (</w:t>
      </w:r>
      <w:r w:rsidR="00BF6EC7" w:rsidRPr="00116B8F">
        <w:rPr>
          <w:rFonts w:ascii="Arial" w:hAnsi="Arial" w:cs="Arial"/>
          <w:b/>
          <w:bCs/>
          <w:sz w:val="22"/>
          <w:szCs w:val="22"/>
          <w:highlight w:val="green"/>
        </w:rPr>
        <w:t>CNPJ</w:t>
      </w:r>
      <w:r w:rsidR="00BF6EC7" w:rsidRPr="00116B8F">
        <w:rPr>
          <w:rFonts w:ascii="Arial" w:hAnsi="Arial" w:cs="Arial"/>
          <w:sz w:val="22"/>
          <w:szCs w:val="22"/>
          <w:highlight w:val="green"/>
        </w:rPr>
        <w:t>)</w:t>
      </w:r>
      <w:r w:rsidRPr="00116B8F">
        <w:rPr>
          <w:rFonts w:ascii="Arial" w:hAnsi="Arial" w:cs="Arial"/>
          <w:sz w:val="22"/>
          <w:szCs w:val="22"/>
          <w:highlight w:val="green"/>
        </w:rPr>
        <w:t xml:space="preserve"> ou no Cadastro de Pessoas Físicas</w:t>
      </w:r>
      <w:r w:rsidR="00BF6EC7" w:rsidRPr="00116B8F">
        <w:rPr>
          <w:rFonts w:ascii="Arial" w:hAnsi="Arial" w:cs="Arial"/>
          <w:sz w:val="22"/>
          <w:szCs w:val="22"/>
          <w:highlight w:val="green"/>
        </w:rPr>
        <w:t xml:space="preserve"> (</w:t>
      </w:r>
      <w:r w:rsidR="00BF6EC7" w:rsidRPr="00116B8F">
        <w:rPr>
          <w:rFonts w:ascii="Arial" w:hAnsi="Arial" w:cs="Arial"/>
          <w:b/>
          <w:bCs/>
          <w:sz w:val="22"/>
          <w:szCs w:val="22"/>
          <w:highlight w:val="green"/>
        </w:rPr>
        <w:t>CPF</w:t>
      </w:r>
      <w:r w:rsidR="00BF6EC7" w:rsidRPr="00116B8F">
        <w:rPr>
          <w:rFonts w:ascii="Arial" w:hAnsi="Arial" w:cs="Arial"/>
          <w:sz w:val="22"/>
          <w:szCs w:val="22"/>
          <w:highlight w:val="green"/>
        </w:rPr>
        <w:t>)</w:t>
      </w:r>
      <w:r w:rsidRPr="00116B8F">
        <w:rPr>
          <w:rFonts w:ascii="Arial" w:hAnsi="Arial" w:cs="Arial"/>
          <w:sz w:val="22"/>
          <w:szCs w:val="22"/>
          <w:highlight w:val="green"/>
        </w:rPr>
        <w:t>, conforme o caso</w:t>
      </w:r>
      <w:r w:rsidR="00390521" w:rsidRPr="00116B8F">
        <w:rPr>
          <w:rFonts w:ascii="Arial" w:hAnsi="Arial" w:cs="Arial"/>
          <w:sz w:val="22"/>
          <w:szCs w:val="22"/>
          <w:highlight w:val="green"/>
        </w:rPr>
        <w:t>.</w:t>
      </w:r>
    </w:p>
    <w:p w14:paraId="79E1DE75" w14:textId="2A367CAD"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bookmarkStart w:id="52" w:name="_Hlk158980204"/>
      <w:r w:rsidRPr="00116B8F">
        <w:rPr>
          <w:rFonts w:ascii="Arial" w:hAnsi="Arial" w:cs="Arial"/>
          <w:sz w:val="22"/>
          <w:szCs w:val="22"/>
          <w:highlight w:val="green"/>
        </w:rPr>
        <w:t>Prova de regularidade fiscal perante a Fazenda Nacional, mediante apresentação de certidão expedida conjuntamente pela Secretaria da Receita Federal do Brasil (</w:t>
      </w:r>
      <w:r w:rsidRPr="00116B8F">
        <w:rPr>
          <w:rFonts w:ascii="Arial" w:hAnsi="Arial" w:cs="Arial"/>
          <w:b/>
          <w:bCs/>
          <w:sz w:val="22"/>
          <w:szCs w:val="22"/>
          <w:highlight w:val="green"/>
        </w:rPr>
        <w:t>RFB</w:t>
      </w:r>
      <w:r w:rsidRPr="00116B8F">
        <w:rPr>
          <w:rFonts w:ascii="Arial" w:hAnsi="Arial" w:cs="Arial"/>
          <w:sz w:val="22"/>
          <w:szCs w:val="22"/>
          <w:highlight w:val="green"/>
        </w:rPr>
        <w:t>) e pela Procuradoria-Geral da Fazenda Nacional (</w:t>
      </w:r>
      <w:r w:rsidRPr="00116B8F">
        <w:rPr>
          <w:rFonts w:ascii="Arial" w:hAnsi="Arial" w:cs="Arial"/>
          <w:b/>
          <w:bCs/>
          <w:sz w:val="22"/>
          <w:szCs w:val="22"/>
          <w:highlight w:val="green"/>
        </w:rPr>
        <w:t>PGFN</w:t>
      </w:r>
      <w:r w:rsidRPr="00116B8F">
        <w:rPr>
          <w:rFonts w:ascii="Arial" w:hAnsi="Arial" w:cs="Arial"/>
          <w:sz w:val="22"/>
          <w:szCs w:val="22"/>
          <w:highlight w:val="green"/>
        </w:rPr>
        <w:t xml:space="preserve">), </w:t>
      </w:r>
      <w:r w:rsidRPr="00116B8F">
        <w:rPr>
          <w:rFonts w:ascii="Arial" w:hAnsi="Arial" w:cs="Arial"/>
          <w:b/>
          <w:bCs/>
          <w:sz w:val="22"/>
          <w:szCs w:val="22"/>
          <w:highlight w:val="green"/>
        </w:rPr>
        <w:t>referente aos créditos tributários federais e à Dívida Ativa da União (DAU</w:t>
      </w:r>
      <w:r w:rsidRPr="00116B8F">
        <w:rPr>
          <w:rFonts w:ascii="Arial" w:hAnsi="Arial" w:cs="Arial"/>
          <w:sz w:val="22"/>
          <w:szCs w:val="22"/>
          <w:highlight w:val="green"/>
        </w:rPr>
        <w:t>) por elas administrados, inclusive aqueles relativos à Seguridade Social, nos termos da Portaria Conjunta nº 1.751, de 02 de outubro de 2014, do Secretário da Receita Federal do Brasil e da Procuradora-Geral da Fazenda Nacional</w:t>
      </w:r>
      <w:r w:rsidR="00390521" w:rsidRPr="00116B8F">
        <w:rPr>
          <w:rFonts w:ascii="Arial" w:hAnsi="Arial" w:cs="Arial"/>
          <w:sz w:val="22"/>
          <w:szCs w:val="22"/>
          <w:highlight w:val="green"/>
        </w:rPr>
        <w:t>.</w:t>
      </w:r>
    </w:p>
    <w:p w14:paraId="69202ACF" w14:textId="16E6F5CF"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Prova de regularidade com o Fundo de Garantia do Tempo de Serviço (</w:t>
      </w:r>
      <w:r w:rsidRPr="00116B8F">
        <w:rPr>
          <w:rFonts w:ascii="Arial" w:hAnsi="Arial" w:cs="Arial"/>
          <w:b/>
          <w:bCs/>
          <w:sz w:val="22"/>
          <w:szCs w:val="22"/>
          <w:highlight w:val="green"/>
        </w:rPr>
        <w:t>FGTS</w:t>
      </w:r>
      <w:r w:rsidRPr="00116B8F">
        <w:rPr>
          <w:rFonts w:ascii="Arial" w:hAnsi="Arial" w:cs="Arial"/>
          <w:sz w:val="22"/>
          <w:szCs w:val="22"/>
          <w:highlight w:val="green"/>
        </w:rPr>
        <w:t>)</w:t>
      </w:r>
      <w:r w:rsidR="00390521" w:rsidRPr="00116B8F">
        <w:rPr>
          <w:rFonts w:ascii="Arial" w:hAnsi="Arial" w:cs="Arial"/>
          <w:sz w:val="22"/>
          <w:szCs w:val="22"/>
          <w:highlight w:val="green"/>
        </w:rPr>
        <w:t>.</w:t>
      </w:r>
    </w:p>
    <w:bookmarkEnd w:id="52"/>
    <w:p w14:paraId="7517F743" w14:textId="4272DDCB" w:rsidR="006F2B0F" w:rsidRPr="00116B8F" w:rsidRDefault="006F2B0F"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Declaração de que não emprega menor de 18 anos em trabalho noturno, perigoso ou insalubre e não emprega menor de 16 anos, salvo menor, a partir de 14 anos, na condição de aprendiz, nos termos do artigo 7°, XXXIII, da Constituição</w:t>
      </w:r>
      <w:r w:rsidR="00390521" w:rsidRPr="00116B8F">
        <w:rPr>
          <w:rFonts w:ascii="Arial" w:hAnsi="Arial" w:cs="Arial"/>
          <w:sz w:val="22"/>
          <w:szCs w:val="22"/>
          <w:highlight w:val="green"/>
        </w:rPr>
        <w:t>.</w:t>
      </w:r>
    </w:p>
    <w:p w14:paraId="12172E3B" w14:textId="1FCACB6D"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Prova de inexistência de débitos inadimplidos perante a Justiça do Trabalho, mediante a apresentação de certidão negativa </w:t>
      </w:r>
      <w:r w:rsidR="00BF6EC7" w:rsidRPr="00116B8F">
        <w:rPr>
          <w:rFonts w:ascii="Arial" w:hAnsi="Arial" w:cs="Arial"/>
          <w:sz w:val="22"/>
          <w:szCs w:val="22"/>
          <w:highlight w:val="green"/>
        </w:rPr>
        <w:t>(</w:t>
      </w:r>
      <w:r w:rsidR="00BF6EC7" w:rsidRPr="00116B8F">
        <w:rPr>
          <w:rFonts w:ascii="Arial" w:hAnsi="Arial" w:cs="Arial"/>
          <w:b/>
          <w:bCs/>
          <w:sz w:val="22"/>
          <w:szCs w:val="22"/>
          <w:highlight w:val="green"/>
        </w:rPr>
        <w:t>CNDT</w:t>
      </w:r>
      <w:r w:rsidR="00BF6EC7" w:rsidRPr="00116B8F">
        <w:rPr>
          <w:rFonts w:ascii="Arial" w:hAnsi="Arial" w:cs="Arial"/>
          <w:sz w:val="22"/>
          <w:szCs w:val="22"/>
          <w:highlight w:val="green"/>
        </w:rPr>
        <w:t xml:space="preserve">) </w:t>
      </w:r>
      <w:r w:rsidRPr="00116B8F">
        <w:rPr>
          <w:rFonts w:ascii="Arial" w:hAnsi="Arial" w:cs="Arial"/>
          <w:sz w:val="22"/>
          <w:szCs w:val="22"/>
          <w:highlight w:val="green"/>
        </w:rPr>
        <w:t xml:space="preserve">ou positiva com efeito de negativa, nos termos do Título VII-A da Consolidação das Leis do Trabalho, aprovada pelo </w:t>
      </w:r>
      <w:hyperlink r:id="rId34">
        <w:r w:rsidRPr="00116B8F">
          <w:rPr>
            <w:rFonts w:ascii="Arial" w:hAnsi="Arial" w:cs="Arial"/>
            <w:sz w:val="22"/>
            <w:szCs w:val="22"/>
            <w:highlight w:val="green"/>
          </w:rPr>
          <w:t>Decreto-Lei nº 5.452, de 1º de maio de 1943</w:t>
        </w:r>
        <w:r w:rsidR="00390521" w:rsidRPr="00116B8F">
          <w:rPr>
            <w:rFonts w:ascii="Arial" w:hAnsi="Arial" w:cs="Arial"/>
            <w:sz w:val="22"/>
            <w:szCs w:val="22"/>
            <w:highlight w:val="green"/>
          </w:rPr>
          <w:t>.</w:t>
        </w:r>
      </w:hyperlink>
    </w:p>
    <w:p w14:paraId="1E55378C" w14:textId="6B54612B"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Prova de inscrição no cadastro de contribuintes Estadual </w:t>
      </w:r>
      <w:r w:rsidR="006C4F36" w:rsidRPr="00116B8F">
        <w:rPr>
          <w:rFonts w:ascii="Arial" w:hAnsi="Arial" w:cs="Arial"/>
          <w:sz w:val="22"/>
          <w:szCs w:val="22"/>
          <w:highlight w:val="green"/>
        </w:rPr>
        <w:t>e/</w:t>
      </w:r>
      <w:r w:rsidRPr="00116B8F">
        <w:rPr>
          <w:rFonts w:ascii="Arial" w:hAnsi="Arial" w:cs="Arial"/>
          <w:sz w:val="22"/>
          <w:szCs w:val="22"/>
          <w:highlight w:val="green"/>
        </w:rPr>
        <w:t>ou Municipa</w:t>
      </w:r>
      <w:r w:rsidR="00BF6EC7" w:rsidRPr="00116B8F">
        <w:rPr>
          <w:rFonts w:ascii="Arial" w:hAnsi="Arial" w:cs="Arial"/>
          <w:sz w:val="22"/>
          <w:szCs w:val="22"/>
          <w:highlight w:val="green"/>
        </w:rPr>
        <w:t>l</w:t>
      </w:r>
      <w:r w:rsidRPr="00116B8F">
        <w:rPr>
          <w:rFonts w:ascii="Arial" w:hAnsi="Arial" w:cs="Arial"/>
          <w:sz w:val="22"/>
          <w:szCs w:val="22"/>
          <w:highlight w:val="green"/>
        </w:rPr>
        <w:t xml:space="preserve"> relativo ao domicílio ou sede do </w:t>
      </w:r>
      <w:r w:rsidR="00E07BA8" w:rsidRPr="00116B8F">
        <w:rPr>
          <w:rFonts w:ascii="Arial" w:hAnsi="Arial" w:cs="Arial"/>
          <w:sz w:val="22"/>
          <w:szCs w:val="22"/>
          <w:highlight w:val="green"/>
        </w:rPr>
        <w:t>fornecedor</w:t>
      </w:r>
      <w:r w:rsidRPr="00116B8F">
        <w:rPr>
          <w:rFonts w:ascii="Arial" w:hAnsi="Arial" w:cs="Arial"/>
          <w:sz w:val="22"/>
          <w:szCs w:val="22"/>
          <w:highlight w:val="green"/>
        </w:rPr>
        <w:t>, pertinente ao seu ramo de atividade e compatível com o objeto contratual</w:t>
      </w:r>
      <w:r w:rsidR="00390521" w:rsidRPr="00116B8F">
        <w:rPr>
          <w:rFonts w:ascii="Arial" w:hAnsi="Arial" w:cs="Arial"/>
          <w:sz w:val="22"/>
          <w:szCs w:val="22"/>
          <w:highlight w:val="green"/>
        </w:rPr>
        <w:t>.</w:t>
      </w:r>
    </w:p>
    <w:p w14:paraId="4640AC7B" w14:textId="439AA981"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Prova de regularidade com a </w:t>
      </w:r>
      <w:r w:rsidRPr="00116B8F">
        <w:rPr>
          <w:rFonts w:ascii="Arial" w:hAnsi="Arial" w:cs="Arial"/>
          <w:b/>
          <w:bCs/>
          <w:sz w:val="22"/>
          <w:szCs w:val="22"/>
          <w:highlight w:val="green"/>
        </w:rPr>
        <w:t xml:space="preserve">Fazenda Estadual </w:t>
      </w:r>
      <w:r w:rsidR="00BF6EC7" w:rsidRPr="00116B8F">
        <w:rPr>
          <w:rFonts w:ascii="Arial" w:hAnsi="Arial" w:cs="Arial"/>
          <w:b/>
          <w:bCs/>
          <w:sz w:val="22"/>
          <w:szCs w:val="22"/>
          <w:highlight w:val="green"/>
        </w:rPr>
        <w:t xml:space="preserve">(Certidão de Débitos </w:t>
      </w:r>
      <w:proofErr w:type="gramStart"/>
      <w:r w:rsidR="00BF6EC7" w:rsidRPr="00116B8F">
        <w:rPr>
          <w:rFonts w:ascii="Arial" w:hAnsi="Arial" w:cs="Arial"/>
          <w:b/>
          <w:bCs/>
          <w:sz w:val="22"/>
          <w:szCs w:val="22"/>
          <w:highlight w:val="green"/>
        </w:rPr>
        <w:t>tributários Inscritos</w:t>
      </w:r>
      <w:proofErr w:type="gramEnd"/>
      <w:r w:rsidR="00BF6EC7" w:rsidRPr="00116B8F">
        <w:rPr>
          <w:rFonts w:ascii="Arial" w:hAnsi="Arial" w:cs="Arial"/>
          <w:b/>
          <w:bCs/>
          <w:sz w:val="22"/>
          <w:szCs w:val="22"/>
          <w:highlight w:val="green"/>
        </w:rPr>
        <w:t xml:space="preserve"> na Dívida Ativa)</w:t>
      </w:r>
      <w:r w:rsidR="00BF6EC7" w:rsidRPr="00116B8F">
        <w:rPr>
          <w:rFonts w:ascii="Arial" w:hAnsi="Arial" w:cs="Arial"/>
          <w:sz w:val="22"/>
          <w:szCs w:val="22"/>
          <w:highlight w:val="green"/>
        </w:rPr>
        <w:t xml:space="preserve">, em se tratando de compras e serviços com fornecimento de bens </w:t>
      </w:r>
      <w:r w:rsidR="006C4F36" w:rsidRPr="00116B8F">
        <w:rPr>
          <w:rFonts w:ascii="Arial" w:hAnsi="Arial" w:cs="Arial"/>
          <w:sz w:val="22"/>
          <w:szCs w:val="22"/>
          <w:highlight w:val="green"/>
        </w:rPr>
        <w:t>e/</w:t>
      </w:r>
      <w:r w:rsidRPr="00116B8F">
        <w:rPr>
          <w:rFonts w:ascii="Arial" w:hAnsi="Arial" w:cs="Arial"/>
          <w:sz w:val="22"/>
          <w:szCs w:val="22"/>
          <w:highlight w:val="green"/>
        </w:rPr>
        <w:t xml:space="preserve">ou </w:t>
      </w:r>
      <w:r w:rsidRPr="00116B8F">
        <w:rPr>
          <w:rFonts w:ascii="Arial" w:hAnsi="Arial" w:cs="Arial"/>
          <w:b/>
          <w:bCs/>
          <w:sz w:val="22"/>
          <w:szCs w:val="22"/>
          <w:highlight w:val="green"/>
        </w:rPr>
        <w:t>Municipal</w:t>
      </w:r>
      <w:r w:rsidR="00BF6EC7" w:rsidRPr="00116B8F">
        <w:rPr>
          <w:rFonts w:ascii="Arial" w:hAnsi="Arial" w:cs="Arial"/>
          <w:sz w:val="22"/>
          <w:szCs w:val="22"/>
          <w:highlight w:val="green"/>
        </w:rPr>
        <w:t xml:space="preserve"> </w:t>
      </w:r>
      <w:r w:rsidR="00BF6EC7" w:rsidRPr="00116B8F">
        <w:rPr>
          <w:rFonts w:ascii="Arial" w:hAnsi="Arial" w:cs="Arial"/>
          <w:b/>
          <w:bCs/>
          <w:sz w:val="22"/>
          <w:szCs w:val="22"/>
          <w:highlight w:val="green"/>
        </w:rPr>
        <w:t>(Certidão de Tributos Mobiliários)</w:t>
      </w:r>
      <w:r w:rsidR="00BF6EC7" w:rsidRPr="00116B8F">
        <w:rPr>
          <w:rFonts w:ascii="Arial" w:hAnsi="Arial" w:cs="Arial"/>
          <w:sz w:val="22"/>
          <w:szCs w:val="22"/>
          <w:highlight w:val="green"/>
        </w:rPr>
        <w:t xml:space="preserve"> no caso de serviços, </w:t>
      </w:r>
      <w:r w:rsidRPr="00116B8F">
        <w:rPr>
          <w:rFonts w:ascii="Arial" w:hAnsi="Arial" w:cs="Arial"/>
          <w:sz w:val="22"/>
          <w:szCs w:val="22"/>
          <w:highlight w:val="green"/>
        </w:rPr>
        <w:t xml:space="preserve">do domicílio ou sede do </w:t>
      </w:r>
      <w:r w:rsidR="00320211" w:rsidRPr="00116B8F">
        <w:rPr>
          <w:rFonts w:ascii="Arial" w:hAnsi="Arial" w:cs="Arial"/>
          <w:sz w:val="22"/>
          <w:szCs w:val="22"/>
          <w:highlight w:val="green"/>
        </w:rPr>
        <w:t>fornecedor</w:t>
      </w:r>
      <w:r w:rsidRPr="00116B8F">
        <w:rPr>
          <w:rFonts w:ascii="Arial" w:hAnsi="Arial" w:cs="Arial"/>
          <w:sz w:val="22"/>
          <w:szCs w:val="22"/>
          <w:highlight w:val="green"/>
        </w:rPr>
        <w:t>, relativa à atividade em cujo exercício contrata ou concorre</w:t>
      </w:r>
      <w:r w:rsidR="00390521" w:rsidRPr="00116B8F">
        <w:rPr>
          <w:rFonts w:ascii="Arial" w:hAnsi="Arial" w:cs="Arial"/>
          <w:sz w:val="22"/>
          <w:szCs w:val="22"/>
          <w:highlight w:val="green"/>
        </w:rPr>
        <w:t>.</w:t>
      </w:r>
    </w:p>
    <w:p w14:paraId="58555ECE" w14:textId="357697B7"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Caso o </w:t>
      </w:r>
      <w:r w:rsidR="001A45A9" w:rsidRPr="00116B8F">
        <w:rPr>
          <w:rFonts w:ascii="Arial" w:hAnsi="Arial" w:cs="Arial"/>
          <w:sz w:val="22"/>
          <w:szCs w:val="22"/>
          <w:highlight w:val="green"/>
        </w:rPr>
        <w:t>fornecedor</w:t>
      </w:r>
      <w:r w:rsidRPr="00116B8F">
        <w:rPr>
          <w:rFonts w:ascii="Arial" w:hAnsi="Arial" w:cs="Arial"/>
          <w:sz w:val="22"/>
          <w:szCs w:val="22"/>
          <w:highlight w:val="green"/>
        </w:rPr>
        <w:t xml:space="preserve"> seja considerado isento dos tributos Estadual ou Municipal relacionados ao objeto contratual, deverá comprovar tal condição mediante a apresentação de declaração da Fazenda respectiva do seu domicílio ou sede, ou outra equivalente, na forma da lei.</w:t>
      </w:r>
    </w:p>
    <w:p w14:paraId="5E22E2CB" w14:textId="1BF112C1"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bookmarkStart w:id="53" w:name="_Hlk121934117"/>
      <w:commentRangeStart w:id="54"/>
      <w:r w:rsidRPr="00116B8F">
        <w:rPr>
          <w:rFonts w:ascii="Arial" w:hAnsi="Arial" w:cs="Arial"/>
          <w:sz w:val="22"/>
          <w:szCs w:val="22"/>
          <w:highlight w:val="green"/>
        </w:rPr>
        <w:t xml:space="preserve">O </w:t>
      </w:r>
      <w:r w:rsidR="001A45A9" w:rsidRPr="00116B8F">
        <w:rPr>
          <w:rFonts w:ascii="Arial" w:hAnsi="Arial" w:cs="Arial"/>
          <w:sz w:val="22"/>
          <w:szCs w:val="22"/>
          <w:highlight w:val="green"/>
        </w:rPr>
        <w:t xml:space="preserve">fornecedor </w:t>
      </w:r>
      <w:r w:rsidRPr="00116B8F">
        <w:rPr>
          <w:rFonts w:ascii="Arial" w:hAnsi="Arial" w:cs="Arial"/>
          <w:sz w:val="22"/>
          <w:szCs w:val="22"/>
          <w:highlight w:val="green"/>
        </w:rPr>
        <w:t>enquadrado como microempreendedor individual que pretenda auferir os benefícios do tratamento diferenciado previstos na Lei Complementar n. 123, de 2006, estará dispensado da prova de inscrição nos cadastros de contribuintes estadual e municipal.</w:t>
      </w:r>
      <w:commentRangeEnd w:id="54"/>
      <w:r w:rsidRPr="00116B8F">
        <w:rPr>
          <w:rFonts w:ascii="Arial" w:hAnsi="Arial" w:cs="Arial"/>
          <w:sz w:val="22"/>
          <w:szCs w:val="22"/>
          <w:highlight w:val="green"/>
        </w:rPr>
        <w:commentReference w:id="54"/>
      </w:r>
    </w:p>
    <w:p w14:paraId="2FF53769" w14:textId="77777777" w:rsidR="00A623DB" w:rsidRPr="00116B8F" w:rsidRDefault="00A623DB" w:rsidP="00D129AE">
      <w:pPr>
        <w:pStyle w:val="PargrafodaLista"/>
        <w:spacing w:before="120" w:after="120"/>
        <w:ind w:left="1134"/>
        <w:contextualSpacing w:val="0"/>
        <w:jc w:val="both"/>
        <w:rPr>
          <w:rFonts w:ascii="Arial" w:hAnsi="Arial" w:cs="Arial"/>
          <w:sz w:val="22"/>
          <w:szCs w:val="22"/>
          <w:highlight w:val="green"/>
        </w:rPr>
      </w:pPr>
    </w:p>
    <w:bookmarkEnd w:id="53"/>
    <w:p w14:paraId="32CEDBB2" w14:textId="77777777" w:rsidR="00573B28" w:rsidRPr="00116B8F" w:rsidRDefault="00573B28" w:rsidP="00D129AE">
      <w:pPr>
        <w:spacing w:before="120" w:after="120"/>
        <w:rPr>
          <w:rFonts w:ascii="Arial" w:hAnsi="Arial" w:cs="Arial"/>
          <w:b/>
          <w:bCs/>
          <w:sz w:val="22"/>
          <w:szCs w:val="22"/>
          <w:highlight w:val="green"/>
        </w:rPr>
      </w:pPr>
      <w:commentRangeStart w:id="55"/>
      <w:r w:rsidRPr="00116B8F">
        <w:rPr>
          <w:rFonts w:ascii="Arial" w:hAnsi="Arial" w:cs="Arial"/>
          <w:b/>
          <w:bCs/>
          <w:sz w:val="22"/>
          <w:szCs w:val="22"/>
          <w:highlight w:val="green"/>
        </w:rPr>
        <w:t>Qualificação Econômico-Financeira</w:t>
      </w:r>
      <w:commentRangeEnd w:id="55"/>
      <w:r w:rsidR="002165CA" w:rsidRPr="00116B8F">
        <w:rPr>
          <w:rFonts w:ascii="Arial" w:hAnsi="Arial" w:cs="Arial"/>
          <w:b/>
          <w:bCs/>
          <w:sz w:val="22"/>
          <w:szCs w:val="22"/>
          <w:highlight w:val="green"/>
        </w:rPr>
        <w:commentReference w:id="55"/>
      </w:r>
    </w:p>
    <w:p w14:paraId="73B98704" w14:textId="6B17C376" w:rsidR="00573B28" w:rsidRPr="00116B8F" w:rsidRDefault="00EA266D"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w:t>
      </w:r>
      <w:r w:rsidR="7C90B181" w:rsidRPr="00116B8F">
        <w:rPr>
          <w:rFonts w:ascii="Arial" w:hAnsi="Arial" w:cs="Arial"/>
          <w:sz w:val="22"/>
          <w:szCs w:val="22"/>
          <w:highlight w:val="green"/>
        </w:rPr>
        <w:t xml:space="preserve">ertidão negativa de insolvência civil expedida pelo distribuidor do domicílio ou sede do </w:t>
      </w:r>
      <w:r w:rsidR="00320211" w:rsidRPr="00116B8F">
        <w:rPr>
          <w:rFonts w:ascii="Arial" w:hAnsi="Arial" w:cs="Arial"/>
          <w:sz w:val="22"/>
          <w:szCs w:val="22"/>
          <w:highlight w:val="green"/>
        </w:rPr>
        <w:t>interessado</w:t>
      </w:r>
      <w:r w:rsidR="7C90B181" w:rsidRPr="00116B8F">
        <w:rPr>
          <w:rFonts w:ascii="Arial" w:hAnsi="Arial" w:cs="Arial"/>
          <w:sz w:val="22"/>
          <w:szCs w:val="22"/>
          <w:highlight w:val="green"/>
        </w:rPr>
        <w:t xml:space="preserve">, caso se trate de pessoa física, desde que admitida a sua </w:t>
      </w:r>
      <w:r w:rsidR="00492058" w:rsidRPr="00116B8F">
        <w:rPr>
          <w:rFonts w:ascii="Arial" w:hAnsi="Arial" w:cs="Arial"/>
          <w:sz w:val="22"/>
          <w:szCs w:val="22"/>
          <w:highlight w:val="green"/>
        </w:rPr>
        <w:lastRenderedPageBreak/>
        <w:t>contratação</w:t>
      </w:r>
      <w:r w:rsidR="7C90B181" w:rsidRPr="00116B8F">
        <w:rPr>
          <w:rFonts w:ascii="Arial" w:hAnsi="Arial" w:cs="Arial"/>
          <w:sz w:val="22"/>
          <w:szCs w:val="22"/>
          <w:highlight w:val="green"/>
        </w:rPr>
        <w:t xml:space="preserve"> (</w:t>
      </w:r>
      <w:r w:rsidR="7C90B181" w:rsidRPr="00116B8F">
        <w:rPr>
          <w:rFonts w:ascii="Arial" w:hAnsi="Arial" w:cs="Arial"/>
          <w:color w:val="FF0000"/>
          <w:sz w:val="22"/>
          <w:szCs w:val="22"/>
          <w:highlight w:val="green"/>
        </w:rPr>
        <w:t xml:space="preserve">art. 5º, inciso II, alínea “c”, da </w:t>
      </w:r>
      <w:hyperlink r:id="rId35" w:anchor="art5" w:history="1">
        <w:r w:rsidR="7C90B181" w:rsidRPr="00116B8F">
          <w:rPr>
            <w:rStyle w:val="Hyperlink"/>
            <w:rFonts w:ascii="Arial" w:hAnsi="Arial" w:cs="Arial"/>
            <w:color w:val="FF0000"/>
            <w:sz w:val="22"/>
            <w:szCs w:val="22"/>
            <w:highlight w:val="green"/>
          </w:rPr>
          <w:t>Instrução Normativa Seges/ME nº 116, de 2021</w:t>
        </w:r>
      </w:hyperlink>
      <w:r w:rsidR="00DA4398" w:rsidRPr="00116B8F">
        <w:rPr>
          <w:rFonts w:ascii="Arial" w:hAnsi="Arial" w:cs="Arial"/>
          <w:color w:val="FF0000"/>
          <w:sz w:val="22"/>
          <w:szCs w:val="22"/>
          <w:highlight w:val="green"/>
        </w:rPr>
        <w:t xml:space="preserve"> c/c </w:t>
      </w:r>
      <w:hyperlink r:id="rId36" w:history="1">
        <w:r w:rsidR="00DA4398" w:rsidRPr="00116B8F">
          <w:rPr>
            <w:rStyle w:val="Hyperlink"/>
            <w:rFonts w:ascii="Arial" w:hAnsi="Arial" w:cs="Arial"/>
            <w:color w:val="FF0000"/>
            <w:sz w:val="22"/>
            <w:szCs w:val="22"/>
            <w:highlight w:val="green"/>
          </w:rPr>
          <w:t>Decreto estadual nº 67.608, de 2023</w:t>
        </w:r>
      </w:hyperlink>
      <w:r w:rsidR="7C90B181" w:rsidRPr="00116B8F">
        <w:rPr>
          <w:rFonts w:ascii="Arial" w:hAnsi="Arial" w:cs="Arial"/>
          <w:sz w:val="22"/>
          <w:szCs w:val="22"/>
          <w:highlight w:val="green"/>
        </w:rPr>
        <w:t>), ou de sociedade simples</w:t>
      </w:r>
      <w:r w:rsidR="00390521" w:rsidRPr="00116B8F">
        <w:rPr>
          <w:rFonts w:ascii="Arial" w:hAnsi="Arial" w:cs="Arial"/>
          <w:sz w:val="22"/>
          <w:szCs w:val="22"/>
          <w:highlight w:val="green"/>
        </w:rPr>
        <w:t>.</w:t>
      </w:r>
    </w:p>
    <w:p w14:paraId="5EF1B08A" w14:textId="1DAF163E" w:rsidR="00D23265" w:rsidRPr="00116B8F" w:rsidRDefault="00C562A9"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w:t>
      </w:r>
      <w:r w:rsidR="7C90B181" w:rsidRPr="00116B8F">
        <w:rPr>
          <w:rFonts w:ascii="Arial" w:hAnsi="Arial" w:cs="Arial"/>
          <w:sz w:val="22"/>
          <w:szCs w:val="22"/>
          <w:highlight w:val="green"/>
        </w:rPr>
        <w:t>ertidão negativa de falência</w:t>
      </w:r>
      <w:r w:rsidR="00DA4398" w:rsidRPr="00116B8F">
        <w:rPr>
          <w:rFonts w:ascii="Arial" w:hAnsi="Arial" w:cs="Arial"/>
          <w:sz w:val="22"/>
          <w:szCs w:val="22"/>
          <w:highlight w:val="green"/>
        </w:rPr>
        <w:t>, recuperação judicial ou extrajudicial,</w:t>
      </w:r>
      <w:r w:rsidR="7C90B181" w:rsidRPr="00116B8F">
        <w:rPr>
          <w:rFonts w:ascii="Arial" w:hAnsi="Arial" w:cs="Arial"/>
          <w:sz w:val="22"/>
          <w:szCs w:val="22"/>
          <w:highlight w:val="green"/>
        </w:rPr>
        <w:t xml:space="preserve"> expedida pelo distribuidor da sede do </w:t>
      </w:r>
      <w:r w:rsidR="00492058" w:rsidRPr="00116B8F">
        <w:rPr>
          <w:rFonts w:ascii="Arial" w:hAnsi="Arial" w:cs="Arial"/>
          <w:sz w:val="22"/>
          <w:szCs w:val="22"/>
          <w:highlight w:val="green"/>
        </w:rPr>
        <w:t>fornecedor</w:t>
      </w:r>
      <w:r w:rsidR="00390521" w:rsidRPr="00116B8F">
        <w:rPr>
          <w:rFonts w:ascii="Arial" w:hAnsi="Arial" w:cs="Arial"/>
          <w:sz w:val="22"/>
          <w:szCs w:val="22"/>
          <w:highlight w:val="green"/>
        </w:rPr>
        <w:t>.</w:t>
      </w:r>
    </w:p>
    <w:p w14:paraId="7D874827" w14:textId="71335DD2" w:rsidR="00DA4398" w:rsidRPr="00116B8F" w:rsidRDefault="00DA4398"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 xml:space="preserve">Caso o </w:t>
      </w:r>
      <w:r w:rsidR="00492058" w:rsidRPr="00116B8F">
        <w:rPr>
          <w:rFonts w:ascii="Arial" w:hAnsi="Arial" w:cs="Arial"/>
          <w:sz w:val="22"/>
          <w:szCs w:val="22"/>
          <w:highlight w:val="green"/>
        </w:rPr>
        <w:t>fornecedor</w:t>
      </w:r>
      <w:r w:rsidR="000B6A3A" w:rsidRPr="00116B8F">
        <w:rPr>
          <w:rFonts w:ascii="Arial" w:hAnsi="Arial" w:cs="Arial"/>
          <w:sz w:val="22"/>
          <w:szCs w:val="22"/>
          <w:highlight w:val="green"/>
        </w:rPr>
        <w:t xml:space="preserve"> </w:t>
      </w:r>
      <w:r w:rsidRPr="00116B8F">
        <w:rPr>
          <w:rFonts w:ascii="Arial" w:hAnsi="Arial" w:cs="Arial"/>
          <w:sz w:val="22"/>
          <w:szCs w:val="22"/>
          <w:highlight w:val="green"/>
        </w:rPr>
        <w:t>esteja em recuperação judicial ou extrajudicial, deverá ser comprovado o acolhimento do plano de recuperação judicial ou a homologação do plano de recuperação extrajudicial, conforme o caso</w:t>
      </w:r>
      <w:r w:rsidR="00A5167A" w:rsidRPr="00116B8F">
        <w:rPr>
          <w:rFonts w:ascii="Arial" w:hAnsi="Arial" w:cs="Arial"/>
          <w:sz w:val="22"/>
          <w:szCs w:val="22"/>
          <w:highlight w:val="green"/>
        </w:rPr>
        <w:t>.</w:t>
      </w:r>
    </w:p>
    <w:p w14:paraId="608B81CB" w14:textId="31149D85" w:rsidR="00D23265" w:rsidRPr="00116B8F" w:rsidRDefault="00D23265"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Balanço patrimonial, demonstração de resultado de exercício e demais demonstrações contábeis dos 2 (dois) últimos exercícios sociais, comprovando</w:t>
      </w:r>
      <w:r w:rsidR="4FEDC764" w:rsidRPr="00116B8F">
        <w:rPr>
          <w:rFonts w:ascii="Arial" w:hAnsi="Arial" w:cs="Arial"/>
          <w:sz w:val="22"/>
          <w:szCs w:val="22"/>
          <w:highlight w:val="green"/>
        </w:rPr>
        <w:t>:</w:t>
      </w:r>
    </w:p>
    <w:p w14:paraId="0234E153" w14:textId="31A53B79" w:rsidR="00D23265" w:rsidRPr="00116B8F" w:rsidRDefault="00C562A9"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Í</w:t>
      </w:r>
      <w:r w:rsidR="00D23265" w:rsidRPr="00116B8F">
        <w:rPr>
          <w:rFonts w:ascii="Arial" w:hAnsi="Arial" w:cs="Arial"/>
          <w:sz w:val="22"/>
          <w:szCs w:val="22"/>
          <w:highlight w:val="green"/>
        </w:rPr>
        <w:t>ndices de Liquidez Geral (LG), Liquidez Corrente (LC), e Solvência Geral (SG) superiores a 1 (um)</w:t>
      </w:r>
      <w:r w:rsidR="00390521" w:rsidRPr="00116B8F">
        <w:rPr>
          <w:rFonts w:ascii="Arial" w:hAnsi="Arial" w:cs="Arial"/>
          <w:sz w:val="22"/>
          <w:szCs w:val="22"/>
          <w:highlight w:val="green"/>
        </w:rPr>
        <w:t>.</w:t>
      </w:r>
    </w:p>
    <w:p w14:paraId="115A0E12" w14:textId="0BE77B0D" w:rsidR="00D23265" w:rsidRPr="00116B8F" w:rsidRDefault="00D23265"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 xml:space="preserve">As empresas criadas no exercício financeiro da </w:t>
      </w:r>
      <w:r w:rsidR="00E07BA8" w:rsidRPr="00116B8F">
        <w:rPr>
          <w:rFonts w:ascii="Arial" w:hAnsi="Arial" w:cs="Arial"/>
          <w:sz w:val="22"/>
          <w:szCs w:val="22"/>
          <w:highlight w:val="green"/>
        </w:rPr>
        <w:t>contratação</w:t>
      </w:r>
      <w:r w:rsidRPr="00116B8F">
        <w:rPr>
          <w:rFonts w:ascii="Arial" w:hAnsi="Arial" w:cs="Arial"/>
          <w:sz w:val="22"/>
          <w:szCs w:val="22"/>
          <w:highlight w:val="green"/>
        </w:rPr>
        <w:t xml:space="preserve"> deverão atender a todas as exigências da habilitação e poderão substituir os demonstrativos contábeis pelo balanço de abertura</w:t>
      </w:r>
      <w:r w:rsidR="00390521" w:rsidRPr="00116B8F">
        <w:rPr>
          <w:rFonts w:ascii="Arial" w:hAnsi="Arial" w:cs="Arial"/>
          <w:sz w:val="22"/>
          <w:szCs w:val="22"/>
          <w:highlight w:val="green"/>
        </w:rPr>
        <w:t>.</w:t>
      </w:r>
    </w:p>
    <w:p w14:paraId="12B4BD18" w14:textId="2003B26B" w:rsidR="00D23265" w:rsidRPr="00116B8F" w:rsidRDefault="00D23265"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Os documentos referidos acima limitar-se-ão ao último exercício no caso de a pessoa jurídica ter sido constituída há menos de 2 (dois) anos</w:t>
      </w:r>
      <w:r w:rsidR="00390521" w:rsidRPr="00116B8F">
        <w:rPr>
          <w:rFonts w:ascii="Arial" w:hAnsi="Arial" w:cs="Arial"/>
          <w:sz w:val="22"/>
          <w:szCs w:val="22"/>
          <w:highlight w:val="green"/>
        </w:rPr>
        <w:t>.</w:t>
      </w:r>
    </w:p>
    <w:p w14:paraId="28F65DA0" w14:textId="19AFFEF3" w:rsidR="1AA0B9CD" w:rsidRPr="00116B8F" w:rsidRDefault="1AA0B9CD" w:rsidP="00116B8F">
      <w:pPr>
        <w:pStyle w:val="PargrafodaLista"/>
        <w:numPr>
          <w:ilvl w:val="2"/>
          <w:numId w:val="32"/>
        </w:numPr>
        <w:spacing w:before="120" w:after="120"/>
        <w:ind w:left="1843"/>
        <w:contextualSpacing w:val="0"/>
        <w:jc w:val="both"/>
        <w:rPr>
          <w:rFonts w:ascii="Arial" w:hAnsi="Arial" w:cs="Arial"/>
          <w:sz w:val="22"/>
          <w:szCs w:val="22"/>
          <w:highlight w:val="green"/>
        </w:rPr>
      </w:pPr>
      <w:commentRangeStart w:id="56"/>
      <w:r w:rsidRPr="00116B8F">
        <w:rPr>
          <w:rFonts w:ascii="Arial" w:hAnsi="Arial" w:cs="Arial"/>
          <w:sz w:val="22"/>
          <w:szCs w:val="22"/>
          <w:highlight w:val="green"/>
        </w:rPr>
        <w:t xml:space="preserve">Os documentos referidos acima deverão ser exigidos com base no limite definido pela Receita Federal do Brasil para transmissão da Escrituração Contábil Digital - ECD ao </w:t>
      </w:r>
      <w:proofErr w:type="spellStart"/>
      <w:r w:rsidRPr="00116B8F">
        <w:rPr>
          <w:rFonts w:ascii="Arial" w:hAnsi="Arial" w:cs="Arial"/>
          <w:sz w:val="22"/>
          <w:szCs w:val="22"/>
          <w:highlight w:val="green"/>
        </w:rPr>
        <w:t>Sped</w:t>
      </w:r>
      <w:proofErr w:type="spellEnd"/>
      <w:r w:rsidR="00DA4398" w:rsidRPr="00116B8F">
        <w:rPr>
          <w:rFonts w:ascii="Arial" w:hAnsi="Arial" w:cs="Arial"/>
          <w:sz w:val="22"/>
          <w:szCs w:val="22"/>
          <w:highlight w:val="green"/>
        </w:rPr>
        <w:t>, quando for o caso, ou outro limite estabelecido pela legislação aplicável</w:t>
      </w:r>
      <w:r w:rsidRPr="00116B8F">
        <w:rPr>
          <w:rFonts w:ascii="Arial" w:hAnsi="Arial" w:cs="Arial"/>
          <w:sz w:val="22"/>
          <w:szCs w:val="22"/>
          <w:highlight w:val="green"/>
        </w:rPr>
        <w:t>.</w:t>
      </w:r>
      <w:commentRangeEnd w:id="56"/>
      <w:r w:rsidR="00EA6267" w:rsidRPr="00116B8F">
        <w:rPr>
          <w:rStyle w:val="Refdecomentrio"/>
          <w:rFonts w:ascii="Arial" w:hAnsi="Arial" w:cs="Arial"/>
          <w:sz w:val="22"/>
          <w:szCs w:val="22"/>
          <w:highlight w:val="green"/>
        </w:rPr>
        <w:commentReference w:id="56"/>
      </w:r>
    </w:p>
    <w:p w14:paraId="3ABE7DF4" w14:textId="75258F15"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57"/>
      <w:r w:rsidRPr="00116B8F">
        <w:rPr>
          <w:rFonts w:ascii="Arial" w:hAnsi="Arial" w:cs="Arial"/>
          <w:sz w:val="22"/>
          <w:szCs w:val="22"/>
          <w:highlight w:val="green"/>
        </w:rPr>
        <w:t xml:space="preserve">Caso </w:t>
      </w:r>
      <w:r w:rsidR="00DA4398" w:rsidRPr="00116B8F">
        <w:rPr>
          <w:rFonts w:ascii="Arial" w:hAnsi="Arial" w:cs="Arial"/>
          <w:sz w:val="22"/>
          <w:szCs w:val="22"/>
          <w:highlight w:val="green"/>
        </w:rPr>
        <w:t>o</w:t>
      </w:r>
      <w:r w:rsidRPr="00116B8F">
        <w:rPr>
          <w:rFonts w:ascii="Arial" w:hAnsi="Arial" w:cs="Arial"/>
          <w:sz w:val="22"/>
          <w:szCs w:val="22"/>
          <w:highlight w:val="green"/>
        </w:rPr>
        <w:t xml:space="preserve"> </w:t>
      </w:r>
      <w:r w:rsidR="00492058" w:rsidRPr="00116B8F">
        <w:rPr>
          <w:rFonts w:ascii="Arial" w:hAnsi="Arial" w:cs="Arial"/>
          <w:sz w:val="22"/>
          <w:szCs w:val="22"/>
          <w:highlight w:val="green"/>
        </w:rPr>
        <w:t xml:space="preserve">fornecedor interessado </w:t>
      </w:r>
      <w:r w:rsidRPr="00116B8F">
        <w:rPr>
          <w:rFonts w:ascii="Arial" w:hAnsi="Arial" w:cs="Arial"/>
          <w:sz w:val="22"/>
          <w:szCs w:val="22"/>
          <w:highlight w:val="green"/>
        </w:rPr>
        <w:t xml:space="preserve">apresente resultado inferior ou igual a 1 (um) em qualquer dos índices de Liquidez Geral (LG), Solvência Geral (SG) e Liquidez Corrente (LC), será exigido para fins de habilitação </w:t>
      </w:r>
      <w:r w:rsidRPr="00116B8F">
        <w:rPr>
          <w:rFonts w:ascii="Arial" w:hAnsi="Arial" w:cs="Arial"/>
          <w:b/>
          <w:bCs/>
          <w:color w:val="FF0000"/>
          <w:sz w:val="22"/>
          <w:szCs w:val="22"/>
          <w:highlight w:val="green"/>
        </w:rPr>
        <w:t>[capital mínimo] OU [patrimônio líquido mínimo] de ......% [até 10%] do [valor total estimado da contratação] OU [valor total estimado da parcela pertinente].</w:t>
      </w:r>
      <w:commentRangeEnd w:id="57"/>
      <w:r w:rsidRPr="00116B8F">
        <w:rPr>
          <w:rFonts w:ascii="Arial" w:hAnsi="Arial" w:cs="Arial"/>
          <w:b/>
          <w:bCs/>
          <w:color w:val="FF0000"/>
          <w:sz w:val="22"/>
          <w:szCs w:val="22"/>
          <w:highlight w:val="green"/>
        </w:rPr>
        <w:commentReference w:id="57"/>
      </w:r>
    </w:p>
    <w:p w14:paraId="39E43D18" w14:textId="0EDBC42C"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As empresas criadas no exercício financeiro da </w:t>
      </w:r>
      <w:r w:rsidR="00492058" w:rsidRPr="00116B8F">
        <w:rPr>
          <w:rFonts w:ascii="Arial" w:hAnsi="Arial" w:cs="Arial"/>
          <w:sz w:val="22"/>
          <w:szCs w:val="22"/>
          <w:highlight w:val="green"/>
        </w:rPr>
        <w:t>contratação direta</w:t>
      </w:r>
      <w:r w:rsidRPr="00116B8F">
        <w:rPr>
          <w:rFonts w:ascii="Arial" w:hAnsi="Arial" w:cs="Arial"/>
          <w:sz w:val="22"/>
          <w:szCs w:val="22"/>
          <w:highlight w:val="green"/>
        </w:rPr>
        <w:t xml:space="preserve"> deverão atender a todas as exigências da habilitação e poderão substituir os demonstrativos contábeis pelo balanço de abertura (Lei nº 14.133, de 2021, art. 65, §1º).</w:t>
      </w:r>
    </w:p>
    <w:p w14:paraId="5A7DE086" w14:textId="71976631"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58"/>
      <w:r w:rsidRPr="00116B8F">
        <w:rPr>
          <w:rFonts w:ascii="Arial" w:hAnsi="Arial" w:cs="Arial"/>
          <w:sz w:val="22"/>
          <w:szCs w:val="22"/>
          <w:highlight w:val="green"/>
        </w:rPr>
        <w:t>O atendimento dos índices econômicos previstos neste item deverá ser atestado mediante declaração assinada por profissional habilitado da área contábil, apresentada pelo</w:t>
      </w:r>
      <w:r w:rsidR="00492058" w:rsidRPr="00116B8F">
        <w:rPr>
          <w:rFonts w:ascii="Arial" w:hAnsi="Arial" w:cs="Arial"/>
          <w:sz w:val="22"/>
          <w:szCs w:val="22"/>
          <w:highlight w:val="green"/>
        </w:rPr>
        <w:t xml:space="preserve"> fornecedor</w:t>
      </w:r>
      <w:r w:rsidRPr="00116B8F">
        <w:rPr>
          <w:rFonts w:ascii="Arial" w:hAnsi="Arial" w:cs="Arial"/>
          <w:sz w:val="22"/>
          <w:szCs w:val="22"/>
          <w:highlight w:val="green"/>
        </w:rPr>
        <w:t>.</w:t>
      </w:r>
      <w:commentRangeEnd w:id="58"/>
      <w:r w:rsidRPr="00116B8F">
        <w:rPr>
          <w:rFonts w:ascii="Arial" w:hAnsi="Arial" w:cs="Arial"/>
          <w:sz w:val="22"/>
          <w:szCs w:val="22"/>
          <w:highlight w:val="green"/>
        </w:rPr>
        <w:commentReference w:id="58"/>
      </w:r>
    </w:p>
    <w:p w14:paraId="3A8BDEA4" w14:textId="77777777" w:rsidR="00A623DB" w:rsidRPr="00116B8F" w:rsidRDefault="00A623DB" w:rsidP="00D129AE">
      <w:pPr>
        <w:spacing w:before="120" w:after="120"/>
        <w:rPr>
          <w:rFonts w:ascii="Arial" w:hAnsi="Arial" w:cs="Arial"/>
          <w:b/>
          <w:bCs/>
          <w:sz w:val="22"/>
          <w:szCs w:val="22"/>
          <w:highlight w:val="green"/>
        </w:rPr>
      </w:pPr>
    </w:p>
    <w:p w14:paraId="763B237E" w14:textId="7F38A12B" w:rsidR="00573B28" w:rsidRPr="00116B8F" w:rsidRDefault="7C90B181" w:rsidP="00D129AE">
      <w:pPr>
        <w:spacing w:before="120" w:after="120"/>
        <w:rPr>
          <w:rFonts w:ascii="Arial" w:hAnsi="Arial" w:cs="Arial"/>
          <w:b/>
          <w:bCs/>
          <w:sz w:val="22"/>
          <w:szCs w:val="22"/>
          <w:highlight w:val="green"/>
        </w:rPr>
      </w:pPr>
      <w:commentRangeStart w:id="59"/>
      <w:commentRangeStart w:id="60"/>
      <w:r w:rsidRPr="00116B8F">
        <w:rPr>
          <w:rFonts w:ascii="Arial" w:hAnsi="Arial" w:cs="Arial"/>
          <w:b/>
          <w:bCs/>
          <w:sz w:val="22"/>
          <w:szCs w:val="22"/>
          <w:highlight w:val="green"/>
        </w:rPr>
        <w:t>Qualificação Técnica</w:t>
      </w:r>
      <w:commentRangeEnd w:id="59"/>
      <w:r w:rsidRPr="00116B8F">
        <w:rPr>
          <w:rFonts w:ascii="Arial" w:hAnsi="Arial" w:cs="Arial"/>
          <w:b/>
          <w:bCs/>
          <w:sz w:val="22"/>
          <w:szCs w:val="22"/>
          <w:highlight w:val="green"/>
        </w:rPr>
        <w:commentReference w:id="59"/>
      </w:r>
      <w:commentRangeEnd w:id="60"/>
      <w:r w:rsidR="00EA6267" w:rsidRPr="00116B8F">
        <w:rPr>
          <w:rStyle w:val="Refdecomentrio"/>
          <w:rFonts w:ascii="Arial" w:hAnsi="Arial" w:cs="Arial"/>
          <w:sz w:val="22"/>
          <w:szCs w:val="22"/>
          <w:highlight w:val="green"/>
        </w:rPr>
        <w:commentReference w:id="60"/>
      </w:r>
    </w:p>
    <w:p w14:paraId="1AEC38DB" w14:textId="6DD3921D" w:rsidR="00492058" w:rsidRPr="00116B8F" w:rsidRDefault="6DD82A54"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Declaração de que o </w:t>
      </w:r>
      <w:r w:rsidR="00492058" w:rsidRPr="00116B8F">
        <w:rPr>
          <w:rFonts w:ascii="Arial" w:hAnsi="Arial" w:cs="Arial"/>
          <w:sz w:val="22"/>
          <w:szCs w:val="22"/>
          <w:highlight w:val="green"/>
        </w:rPr>
        <w:t>interessado</w:t>
      </w:r>
      <w:r w:rsidRPr="00116B8F">
        <w:rPr>
          <w:rFonts w:ascii="Arial" w:hAnsi="Arial" w:cs="Arial"/>
          <w:sz w:val="22"/>
          <w:szCs w:val="22"/>
          <w:highlight w:val="green"/>
        </w:rPr>
        <w:t xml:space="preserve"> tomou conhecimento de todas as informações e das condições locais para o cumprimento das obrigações objeto da </w:t>
      </w:r>
      <w:r w:rsidR="00F1232B" w:rsidRPr="00116B8F">
        <w:rPr>
          <w:rFonts w:ascii="Arial" w:hAnsi="Arial" w:cs="Arial"/>
          <w:sz w:val="22"/>
          <w:szCs w:val="22"/>
          <w:highlight w:val="green"/>
        </w:rPr>
        <w:t>contratação</w:t>
      </w:r>
      <w:r w:rsidR="00DA4398" w:rsidRPr="00116B8F">
        <w:rPr>
          <w:rFonts w:ascii="Arial" w:hAnsi="Arial" w:cs="Arial"/>
          <w:sz w:val="22"/>
          <w:szCs w:val="22"/>
          <w:highlight w:val="green"/>
        </w:rPr>
        <w:t>, assegurado a ele o direito de realização de vistoria prévia</w:t>
      </w:r>
      <w:r w:rsidR="00320211" w:rsidRPr="00116B8F">
        <w:rPr>
          <w:rFonts w:ascii="Arial" w:hAnsi="Arial" w:cs="Arial"/>
          <w:sz w:val="22"/>
          <w:szCs w:val="22"/>
          <w:highlight w:val="green"/>
        </w:rPr>
        <w:t>.</w:t>
      </w:r>
    </w:p>
    <w:p w14:paraId="1E09D5D5" w14:textId="248B37C9" w:rsidR="6DD82A54" w:rsidRPr="00116B8F" w:rsidRDefault="6DD82A54"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 xml:space="preserve">A declaração acima poderá ser substituída por declaração formal assinada pelo responsável técnico do </w:t>
      </w:r>
      <w:r w:rsidR="00320211" w:rsidRPr="00116B8F">
        <w:rPr>
          <w:rFonts w:ascii="Arial" w:hAnsi="Arial" w:cs="Arial"/>
          <w:sz w:val="22"/>
          <w:szCs w:val="22"/>
          <w:highlight w:val="green"/>
        </w:rPr>
        <w:t>interessado</w:t>
      </w:r>
      <w:r w:rsidRPr="00116B8F">
        <w:rPr>
          <w:rFonts w:ascii="Arial" w:hAnsi="Arial" w:cs="Arial"/>
          <w:sz w:val="22"/>
          <w:szCs w:val="22"/>
          <w:highlight w:val="green"/>
        </w:rPr>
        <w:t xml:space="preserve"> acerca do conhecimento pleno das condições e peculiaridades da contratação.</w:t>
      </w:r>
    </w:p>
    <w:p w14:paraId="478946E6" w14:textId="750ABD75" w:rsidR="00320211" w:rsidRPr="00116B8F" w:rsidRDefault="03FE9936"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61"/>
      <w:r w:rsidRPr="00116B8F">
        <w:rPr>
          <w:rFonts w:ascii="Arial" w:hAnsi="Arial" w:cs="Arial"/>
          <w:sz w:val="22"/>
          <w:szCs w:val="22"/>
          <w:highlight w:val="green"/>
        </w:rPr>
        <w:lastRenderedPageBreak/>
        <w:t>Registro ou inscrição d</w:t>
      </w:r>
      <w:r w:rsidR="00DA4398" w:rsidRPr="00116B8F">
        <w:rPr>
          <w:rFonts w:ascii="Arial" w:hAnsi="Arial" w:cs="Arial"/>
          <w:sz w:val="22"/>
          <w:szCs w:val="22"/>
          <w:highlight w:val="green"/>
        </w:rPr>
        <w:t xml:space="preserve">o </w:t>
      </w:r>
      <w:r w:rsidR="00320211" w:rsidRPr="00116B8F">
        <w:rPr>
          <w:rFonts w:ascii="Arial" w:hAnsi="Arial" w:cs="Arial"/>
          <w:sz w:val="22"/>
          <w:szCs w:val="22"/>
          <w:highlight w:val="green"/>
        </w:rPr>
        <w:t>fornecedor</w:t>
      </w:r>
      <w:r w:rsidRPr="00116B8F">
        <w:rPr>
          <w:rFonts w:ascii="Arial" w:hAnsi="Arial" w:cs="Arial"/>
          <w:sz w:val="22"/>
          <w:szCs w:val="22"/>
          <w:highlight w:val="green"/>
        </w:rPr>
        <w:t xml:space="preserve"> n</w:t>
      </w:r>
      <w:r w:rsidR="7AE1CD34" w:rsidRPr="00116B8F">
        <w:rPr>
          <w:rFonts w:ascii="Arial" w:hAnsi="Arial" w:cs="Arial"/>
          <w:sz w:val="22"/>
          <w:szCs w:val="22"/>
          <w:highlight w:val="green"/>
        </w:rPr>
        <w:t xml:space="preserve">a entidade </w:t>
      </w:r>
      <w:r w:rsidRPr="00116B8F">
        <w:rPr>
          <w:rFonts w:ascii="Arial" w:hAnsi="Arial" w:cs="Arial"/>
          <w:sz w:val="22"/>
          <w:szCs w:val="22"/>
          <w:highlight w:val="green"/>
        </w:rPr>
        <w:t xml:space="preserve">profissional </w:t>
      </w:r>
      <w:r w:rsidRPr="00116B8F">
        <w:rPr>
          <w:rFonts w:ascii="Arial" w:hAnsi="Arial" w:cs="Arial"/>
          <w:b/>
          <w:bCs/>
          <w:color w:val="FF0000"/>
          <w:sz w:val="22"/>
          <w:szCs w:val="22"/>
          <w:highlight w:val="green"/>
        </w:rPr>
        <w:t>.........(escrever por extenso, se o caso</w:t>
      </w:r>
      <w:r w:rsidR="00F1232B" w:rsidRPr="00116B8F">
        <w:rPr>
          <w:rFonts w:ascii="Arial" w:hAnsi="Arial" w:cs="Arial"/>
          <w:b/>
          <w:bCs/>
          <w:color w:val="FF0000"/>
          <w:sz w:val="22"/>
          <w:szCs w:val="22"/>
          <w:highlight w:val="green"/>
        </w:rPr>
        <w:t xml:space="preserve"> exigir</w:t>
      </w:r>
      <w:r w:rsidRPr="00116B8F">
        <w:rPr>
          <w:rFonts w:ascii="Arial" w:hAnsi="Arial" w:cs="Arial"/>
          <w:b/>
          <w:bCs/>
          <w:color w:val="FF0000"/>
          <w:sz w:val="22"/>
          <w:szCs w:val="22"/>
          <w:highlight w:val="green"/>
        </w:rPr>
        <w:t>)</w:t>
      </w:r>
      <w:r w:rsidRPr="00116B8F">
        <w:rPr>
          <w:rFonts w:ascii="Arial" w:hAnsi="Arial" w:cs="Arial"/>
          <w:sz w:val="22"/>
          <w:szCs w:val="22"/>
          <w:highlight w:val="green"/>
        </w:rPr>
        <w:t>, em plena validade</w:t>
      </w:r>
      <w:commentRangeEnd w:id="61"/>
      <w:r w:rsidR="00EA6267" w:rsidRPr="00116B8F">
        <w:rPr>
          <w:rStyle w:val="Refdecomentrio"/>
          <w:rFonts w:ascii="Arial" w:hAnsi="Arial" w:cs="Arial"/>
          <w:sz w:val="22"/>
          <w:szCs w:val="22"/>
          <w:highlight w:val="green"/>
        </w:rPr>
        <w:commentReference w:id="61"/>
      </w:r>
      <w:r w:rsidR="008D12B3" w:rsidRPr="00116B8F">
        <w:rPr>
          <w:rFonts w:ascii="Arial" w:hAnsi="Arial" w:cs="Arial"/>
          <w:sz w:val="22"/>
          <w:szCs w:val="22"/>
          <w:highlight w:val="green"/>
        </w:rPr>
        <w:t>.</w:t>
      </w:r>
    </w:p>
    <w:p w14:paraId="5A87FFAC" w14:textId="5742DEDD" w:rsidR="03FE9936" w:rsidRPr="00116B8F" w:rsidRDefault="03FE9936"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Sociedades empresárias estrangeiras atenderão à exigência</w:t>
      </w:r>
      <w:r w:rsidR="00DA4398" w:rsidRPr="00116B8F">
        <w:rPr>
          <w:rFonts w:ascii="Arial" w:hAnsi="Arial" w:cs="Arial"/>
          <w:sz w:val="22"/>
          <w:szCs w:val="22"/>
          <w:highlight w:val="green"/>
        </w:rPr>
        <w:t xml:space="preserve"> prevista neste subitem</w:t>
      </w:r>
      <w:r w:rsidRPr="00116B8F">
        <w:rPr>
          <w:rFonts w:ascii="Arial" w:hAnsi="Arial" w:cs="Arial"/>
          <w:sz w:val="22"/>
          <w:szCs w:val="22"/>
          <w:highlight w:val="green"/>
        </w:rPr>
        <w:t xml:space="preserve"> por meio da apresentação, no momento da assinatura do contrato, da solicitação de registro perante a entidade profissional competente no Brasil.</w:t>
      </w:r>
    </w:p>
    <w:p w14:paraId="7FFA1951" w14:textId="5C6A2440"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commentRangeStart w:id="62"/>
      <w:r w:rsidRPr="00116B8F">
        <w:rPr>
          <w:rFonts w:ascii="Arial" w:hAnsi="Arial" w:cs="Arial"/>
          <w:sz w:val="22"/>
          <w:szCs w:val="22"/>
          <w:highlight w:val="green"/>
        </w:rPr>
        <w:t xml:space="preserve">Comprovação de </w:t>
      </w:r>
      <w:r w:rsidR="00DA4398" w:rsidRPr="00116B8F">
        <w:rPr>
          <w:rFonts w:ascii="Arial" w:hAnsi="Arial" w:cs="Arial"/>
          <w:sz w:val="22"/>
          <w:szCs w:val="22"/>
          <w:highlight w:val="green"/>
        </w:rPr>
        <w:t>capacidade operacional</w:t>
      </w:r>
      <w:commentRangeEnd w:id="62"/>
      <w:r w:rsidR="00F77A79" w:rsidRPr="00116B8F">
        <w:rPr>
          <w:rStyle w:val="Refdecomentrio"/>
          <w:rFonts w:ascii="Arial" w:hAnsi="Arial" w:cs="Arial"/>
          <w:sz w:val="22"/>
          <w:szCs w:val="22"/>
          <w:highlight w:val="green"/>
        </w:rPr>
        <w:commentReference w:id="62"/>
      </w:r>
      <w:r w:rsidRPr="00116B8F">
        <w:rPr>
          <w:rFonts w:ascii="Arial" w:hAnsi="Arial" w:cs="Arial"/>
          <w:sz w:val="22"/>
          <w:szCs w:val="22"/>
          <w:highlight w:val="green"/>
        </w:rPr>
        <w:t xml:space="preserve"> para execução de </w:t>
      </w:r>
      <w:r w:rsidR="00F1232B" w:rsidRPr="00116B8F">
        <w:rPr>
          <w:rFonts w:ascii="Arial" w:hAnsi="Arial" w:cs="Arial"/>
          <w:sz w:val="22"/>
          <w:szCs w:val="22"/>
          <w:highlight w:val="green"/>
        </w:rPr>
        <w:t>fornecimento</w:t>
      </w:r>
      <w:r w:rsidRPr="00116B8F">
        <w:rPr>
          <w:rFonts w:ascii="Arial" w:hAnsi="Arial" w:cs="Arial"/>
          <w:sz w:val="22"/>
          <w:szCs w:val="22"/>
          <w:highlight w:val="green"/>
        </w:rPr>
        <w:t xml:space="preserve"> </w:t>
      </w:r>
      <w:r w:rsidR="00DA4398" w:rsidRPr="00116B8F">
        <w:rPr>
          <w:rFonts w:ascii="Arial" w:hAnsi="Arial" w:cs="Arial"/>
          <w:sz w:val="22"/>
          <w:szCs w:val="22"/>
          <w:highlight w:val="green"/>
        </w:rPr>
        <w:t xml:space="preserve">similar </w:t>
      </w:r>
      <w:r w:rsidRPr="00116B8F">
        <w:rPr>
          <w:rFonts w:ascii="Arial" w:hAnsi="Arial" w:cs="Arial"/>
          <w:sz w:val="22"/>
          <w:szCs w:val="22"/>
          <w:highlight w:val="green"/>
        </w:rPr>
        <w:t xml:space="preserve">de complexidade tecnológica e operacional equivalente ou superior </w:t>
      </w:r>
      <w:r w:rsidR="00DA4398" w:rsidRPr="00116B8F">
        <w:rPr>
          <w:rFonts w:ascii="Arial" w:hAnsi="Arial" w:cs="Arial"/>
          <w:sz w:val="22"/>
          <w:szCs w:val="22"/>
          <w:highlight w:val="green"/>
        </w:rPr>
        <w:t>a</w:t>
      </w:r>
      <w:r w:rsidRPr="00116B8F">
        <w:rPr>
          <w:rFonts w:ascii="Arial" w:hAnsi="Arial" w:cs="Arial"/>
          <w:sz w:val="22"/>
          <w:szCs w:val="22"/>
          <w:highlight w:val="green"/>
        </w:rPr>
        <w:t xml:space="preserve">o objeto desta contratação, ou </w:t>
      </w:r>
      <w:r w:rsidR="00DA4398" w:rsidRPr="00116B8F">
        <w:rPr>
          <w:rFonts w:ascii="Arial" w:hAnsi="Arial" w:cs="Arial"/>
          <w:sz w:val="22"/>
          <w:szCs w:val="22"/>
          <w:highlight w:val="green"/>
        </w:rPr>
        <w:t>a</w:t>
      </w:r>
      <w:r w:rsidRPr="00116B8F">
        <w:rPr>
          <w:rFonts w:ascii="Arial" w:hAnsi="Arial" w:cs="Arial"/>
          <w:sz w:val="22"/>
          <w:szCs w:val="22"/>
          <w:highlight w:val="green"/>
        </w:rPr>
        <w:t>o item pertinente, por meio da apresentação de certid</w:t>
      </w:r>
      <w:r w:rsidR="00DA4398" w:rsidRPr="00116B8F">
        <w:rPr>
          <w:rFonts w:ascii="Arial" w:hAnsi="Arial" w:cs="Arial"/>
          <w:sz w:val="22"/>
          <w:szCs w:val="22"/>
          <w:highlight w:val="green"/>
        </w:rPr>
        <w:t>ão(</w:t>
      </w:r>
      <w:proofErr w:type="spellStart"/>
      <w:r w:rsidRPr="00116B8F">
        <w:rPr>
          <w:rFonts w:ascii="Arial" w:hAnsi="Arial" w:cs="Arial"/>
          <w:sz w:val="22"/>
          <w:szCs w:val="22"/>
          <w:highlight w:val="green"/>
        </w:rPr>
        <w:t>ões</w:t>
      </w:r>
      <w:proofErr w:type="spellEnd"/>
      <w:r w:rsidR="00DA4398" w:rsidRPr="00116B8F">
        <w:rPr>
          <w:rFonts w:ascii="Arial" w:hAnsi="Arial" w:cs="Arial"/>
          <w:sz w:val="22"/>
          <w:szCs w:val="22"/>
          <w:highlight w:val="green"/>
        </w:rPr>
        <w:t>)</w:t>
      </w:r>
      <w:r w:rsidRPr="00116B8F">
        <w:rPr>
          <w:rFonts w:ascii="Arial" w:hAnsi="Arial" w:cs="Arial"/>
          <w:sz w:val="22"/>
          <w:szCs w:val="22"/>
          <w:highlight w:val="green"/>
        </w:rPr>
        <w:t xml:space="preserve"> ou atestado</w:t>
      </w:r>
      <w:r w:rsidR="00DA4398" w:rsidRPr="00116B8F">
        <w:rPr>
          <w:rFonts w:ascii="Arial" w:hAnsi="Arial" w:cs="Arial"/>
          <w:sz w:val="22"/>
          <w:szCs w:val="22"/>
          <w:highlight w:val="green"/>
        </w:rPr>
        <w:t>(</w:t>
      </w:r>
      <w:r w:rsidRPr="00116B8F">
        <w:rPr>
          <w:rFonts w:ascii="Arial" w:hAnsi="Arial" w:cs="Arial"/>
          <w:sz w:val="22"/>
          <w:szCs w:val="22"/>
          <w:highlight w:val="green"/>
        </w:rPr>
        <w:t>s</w:t>
      </w:r>
      <w:r w:rsidR="00DA4398" w:rsidRPr="00116B8F">
        <w:rPr>
          <w:rFonts w:ascii="Arial" w:hAnsi="Arial" w:cs="Arial"/>
          <w:sz w:val="22"/>
          <w:szCs w:val="22"/>
          <w:highlight w:val="green"/>
        </w:rPr>
        <w:t>)</w:t>
      </w:r>
      <w:r w:rsidRPr="00116B8F">
        <w:rPr>
          <w:rFonts w:ascii="Arial" w:hAnsi="Arial" w:cs="Arial"/>
          <w:sz w:val="22"/>
          <w:szCs w:val="22"/>
          <w:highlight w:val="green"/>
        </w:rPr>
        <w:t>,</w:t>
      </w:r>
      <w:r w:rsidR="00DA4398" w:rsidRPr="00116B8F">
        <w:rPr>
          <w:rFonts w:ascii="Arial" w:hAnsi="Arial" w:cs="Arial"/>
          <w:sz w:val="22"/>
          <w:szCs w:val="22"/>
          <w:highlight w:val="green"/>
        </w:rPr>
        <w:t xml:space="preserve"> fornecido(s)</w:t>
      </w:r>
      <w:r w:rsidRPr="00116B8F">
        <w:rPr>
          <w:rFonts w:ascii="Arial" w:hAnsi="Arial" w:cs="Arial"/>
          <w:sz w:val="22"/>
          <w:szCs w:val="22"/>
          <w:highlight w:val="green"/>
        </w:rPr>
        <w:t xml:space="preserve"> por pessoas jurídicas de direito público ou privado, ou regularmente emitido(s) pelo conselho profissional competente, quando for o caso.</w:t>
      </w:r>
    </w:p>
    <w:p w14:paraId="38AA4152" w14:textId="6E01C382"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Para fins da comprovação de que trata este subitem, 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atestado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 ou certidão(</w:t>
      </w:r>
      <w:proofErr w:type="spellStart"/>
      <w:r w:rsidR="00BA57E4" w:rsidRPr="00116B8F">
        <w:rPr>
          <w:rFonts w:ascii="Arial" w:hAnsi="Arial" w:cs="Arial"/>
          <w:sz w:val="22"/>
          <w:szCs w:val="22"/>
          <w:highlight w:val="green"/>
        </w:rPr>
        <w:t>ões</w:t>
      </w:r>
      <w:proofErr w:type="spellEnd"/>
      <w:r w:rsidR="00BA57E4" w:rsidRPr="00116B8F">
        <w:rPr>
          <w:rFonts w:ascii="Arial" w:hAnsi="Arial" w:cs="Arial"/>
          <w:sz w:val="22"/>
          <w:szCs w:val="22"/>
          <w:highlight w:val="green"/>
        </w:rPr>
        <w:t>)</w:t>
      </w:r>
      <w:r w:rsidRPr="00116B8F">
        <w:rPr>
          <w:rFonts w:ascii="Arial" w:hAnsi="Arial" w:cs="Arial"/>
          <w:sz w:val="22"/>
          <w:szCs w:val="22"/>
          <w:highlight w:val="green"/>
        </w:rPr>
        <w:t xml:space="preserve"> dever</w:t>
      </w:r>
      <w:r w:rsidR="00BA57E4" w:rsidRPr="00116B8F">
        <w:rPr>
          <w:rFonts w:ascii="Arial" w:hAnsi="Arial" w:cs="Arial"/>
          <w:sz w:val="22"/>
          <w:szCs w:val="22"/>
          <w:highlight w:val="green"/>
        </w:rPr>
        <w:t>á(</w:t>
      </w:r>
      <w:proofErr w:type="spellStart"/>
      <w:r w:rsidRPr="00116B8F">
        <w:rPr>
          <w:rFonts w:ascii="Arial" w:hAnsi="Arial" w:cs="Arial"/>
          <w:sz w:val="22"/>
          <w:szCs w:val="22"/>
          <w:highlight w:val="green"/>
        </w:rPr>
        <w:t>ão</w:t>
      </w:r>
      <w:proofErr w:type="spellEnd"/>
      <w:r w:rsidR="00BA57E4" w:rsidRPr="00116B8F">
        <w:rPr>
          <w:rFonts w:ascii="Arial" w:hAnsi="Arial" w:cs="Arial"/>
          <w:sz w:val="22"/>
          <w:szCs w:val="22"/>
          <w:highlight w:val="green"/>
        </w:rPr>
        <w:t>)</w:t>
      </w:r>
      <w:r w:rsidRPr="00116B8F">
        <w:rPr>
          <w:rFonts w:ascii="Arial" w:hAnsi="Arial" w:cs="Arial"/>
          <w:sz w:val="22"/>
          <w:szCs w:val="22"/>
          <w:highlight w:val="green"/>
        </w:rPr>
        <w:t xml:space="preserve"> dizer respeito a contrato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executado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com a</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seguinte</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característica</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mínima</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w:t>
      </w:r>
    </w:p>
    <w:p w14:paraId="7698BB3B" w14:textId="5C29CAE0" w:rsidR="00573B28" w:rsidRPr="00116B8F" w:rsidRDefault="7C90B181" w:rsidP="00116B8F">
      <w:pPr>
        <w:pStyle w:val="PargrafodaLista"/>
        <w:numPr>
          <w:ilvl w:val="3"/>
          <w:numId w:val="32"/>
        </w:numPr>
        <w:spacing w:before="120" w:after="120"/>
        <w:ind w:left="2552"/>
        <w:contextualSpacing w:val="0"/>
        <w:jc w:val="both"/>
        <w:rPr>
          <w:rFonts w:ascii="Arial" w:hAnsi="Arial" w:cs="Arial"/>
          <w:b/>
          <w:bCs/>
          <w:color w:val="FF0000"/>
          <w:sz w:val="22"/>
          <w:szCs w:val="22"/>
          <w:highlight w:val="green"/>
        </w:rPr>
      </w:pPr>
      <w:r w:rsidRPr="00116B8F">
        <w:rPr>
          <w:rFonts w:ascii="Arial" w:hAnsi="Arial" w:cs="Arial"/>
          <w:b/>
          <w:bCs/>
          <w:color w:val="FF0000"/>
          <w:sz w:val="22"/>
          <w:szCs w:val="22"/>
          <w:highlight w:val="green"/>
        </w:rPr>
        <w:t>[....];</w:t>
      </w:r>
    </w:p>
    <w:p w14:paraId="5C53BB78" w14:textId="77777777" w:rsidR="00573B28" w:rsidRPr="00116B8F" w:rsidRDefault="7C90B181" w:rsidP="00116B8F">
      <w:pPr>
        <w:pStyle w:val="PargrafodaLista"/>
        <w:numPr>
          <w:ilvl w:val="3"/>
          <w:numId w:val="32"/>
        </w:numPr>
        <w:spacing w:before="120" w:after="120"/>
        <w:ind w:left="2552"/>
        <w:contextualSpacing w:val="0"/>
        <w:jc w:val="both"/>
        <w:rPr>
          <w:rFonts w:ascii="Arial" w:hAnsi="Arial" w:cs="Arial"/>
          <w:b/>
          <w:bCs/>
          <w:color w:val="FF0000"/>
          <w:sz w:val="22"/>
          <w:szCs w:val="22"/>
          <w:highlight w:val="green"/>
        </w:rPr>
      </w:pPr>
      <w:r w:rsidRPr="00116B8F">
        <w:rPr>
          <w:rFonts w:ascii="Arial" w:hAnsi="Arial" w:cs="Arial"/>
          <w:b/>
          <w:bCs/>
          <w:color w:val="FF0000"/>
          <w:sz w:val="22"/>
          <w:szCs w:val="22"/>
          <w:highlight w:val="green"/>
        </w:rPr>
        <w:t>[....];</w:t>
      </w:r>
    </w:p>
    <w:p w14:paraId="134BE04F" w14:textId="77777777" w:rsidR="00573B28" w:rsidRPr="00116B8F" w:rsidRDefault="7C90B181" w:rsidP="00116B8F">
      <w:pPr>
        <w:pStyle w:val="PargrafodaLista"/>
        <w:numPr>
          <w:ilvl w:val="3"/>
          <w:numId w:val="32"/>
        </w:numPr>
        <w:spacing w:before="120" w:after="120"/>
        <w:ind w:left="2552"/>
        <w:contextualSpacing w:val="0"/>
        <w:jc w:val="both"/>
        <w:rPr>
          <w:rFonts w:ascii="Arial" w:hAnsi="Arial" w:cs="Arial"/>
          <w:sz w:val="22"/>
          <w:szCs w:val="22"/>
          <w:highlight w:val="green"/>
        </w:rPr>
      </w:pPr>
      <w:r w:rsidRPr="00116B8F">
        <w:rPr>
          <w:rFonts w:ascii="Arial" w:hAnsi="Arial" w:cs="Arial"/>
          <w:sz w:val="22"/>
          <w:szCs w:val="22"/>
          <w:highlight w:val="green"/>
        </w:rPr>
        <w:t>[....].</w:t>
      </w:r>
    </w:p>
    <w:p w14:paraId="60E8F7E3" w14:textId="6AE45874"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Será admitida, para fins de comprovação de quantitativo mínimo</w:t>
      </w:r>
      <w:r w:rsidR="00BA57E4" w:rsidRPr="00116B8F">
        <w:rPr>
          <w:rFonts w:ascii="Arial" w:hAnsi="Arial" w:cs="Arial"/>
          <w:sz w:val="22"/>
          <w:szCs w:val="22"/>
          <w:highlight w:val="green"/>
        </w:rPr>
        <w:t xml:space="preserve"> de </w:t>
      </w:r>
      <w:r w:rsidR="00320211" w:rsidRPr="00116B8F">
        <w:rPr>
          <w:rFonts w:ascii="Arial" w:hAnsi="Arial" w:cs="Arial"/>
          <w:sz w:val="22"/>
          <w:szCs w:val="22"/>
          <w:highlight w:val="green"/>
        </w:rPr>
        <w:t>fornecimento</w:t>
      </w:r>
      <w:r w:rsidR="00BA57E4" w:rsidRPr="00116B8F">
        <w:rPr>
          <w:rFonts w:ascii="Arial" w:hAnsi="Arial" w:cs="Arial"/>
          <w:sz w:val="22"/>
          <w:szCs w:val="22"/>
          <w:highlight w:val="green"/>
        </w:rPr>
        <w:t xml:space="preserve"> similar</w:t>
      </w:r>
      <w:r w:rsidRPr="00116B8F">
        <w:rPr>
          <w:rFonts w:ascii="Arial" w:hAnsi="Arial" w:cs="Arial"/>
          <w:sz w:val="22"/>
          <w:szCs w:val="22"/>
          <w:highlight w:val="green"/>
        </w:rPr>
        <w:t xml:space="preserve">, a apresentação e o somatório de diferentes </w:t>
      </w:r>
      <w:r w:rsidR="00BA57E4" w:rsidRPr="00116B8F">
        <w:rPr>
          <w:rFonts w:ascii="Arial" w:hAnsi="Arial" w:cs="Arial"/>
          <w:sz w:val="22"/>
          <w:szCs w:val="22"/>
          <w:highlight w:val="green"/>
        </w:rPr>
        <w:t xml:space="preserve">certidões ou </w:t>
      </w:r>
      <w:r w:rsidRPr="00116B8F">
        <w:rPr>
          <w:rFonts w:ascii="Arial" w:hAnsi="Arial" w:cs="Arial"/>
          <w:sz w:val="22"/>
          <w:szCs w:val="22"/>
          <w:highlight w:val="green"/>
        </w:rPr>
        <w:t xml:space="preserve">atestados </w:t>
      </w:r>
      <w:r w:rsidR="00BA57E4" w:rsidRPr="00116B8F">
        <w:rPr>
          <w:rFonts w:ascii="Arial" w:hAnsi="Arial" w:cs="Arial"/>
          <w:sz w:val="22"/>
          <w:szCs w:val="22"/>
          <w:highlight w:val="green"/>
        </w:rPr>
        <w:t xml:space="preserve">de </w:t>
      </w:r>
      <w:r w:rsidR="00556830" w:rsidRPr="00116B8F">
        <w:rPr>
          <w:rFonts w:ascii="Arial" w:hAnsi="Arial" w:cs="Arial"/>
          <w:sz w:val="22"/>
          <w:szCs w:val="22"/>
          <w:highlight w:val="green"/>
        </w:rPr>
        <w:t>fornecimentos</w:t>
      </w:r>
      <w:r w:rsidR="00BA57E4" w:rsidRPr="00116B8F">
        <w:rPr>
          <w:rFonts w:ascii="Arial" w:hAnsi="Arial" w:cs="Arial"/>
          <w:sz w:val="22"/>
          <w:szCs w:val="22"/>
          <w:highlight w:val="green"/>
        </w:rPr>
        <w:t xml:space="preserve"> </w:t>
      </w:r>
      <w:r w:rsidRPr="00116B8F">
        <w:rPr>
          <w:rFonts w:ascii="Arial" w:hAnsi="Arial" w:cs="Arial"/>
          <w:sz w:val="22"/>
          <w:szCs w:val="22"/>
          <w:highlight w:val="green"/>
        </w:rPr>
        <w:t>executados de forma concomitante.</w:t>
      </w:r>
    </w:p>
    <w:p w14:paraId="23B18FA7" w14:textId="67C064A9"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commentRangeStart w:id="63"/>
      <w:r w:rsidRPr="00116B8F">
        <w:rPr>
          <w:rFonts w:ascii="Arial" w:hAnsi="Arial" w:cs="Arial"/>
          <w:sz w:val="22"/>
          <w:szCs w:val="22"/>
          <w:highlight w:val="green"/>
        </w:rPr>
        <w:t>Os atestados de capacidade técnica poderão ser apresentados em nome da matriz ou da filial d</w:t>
      </w:r>
      <w:r w:rsidR="00BA57E4" w:rsidRPr="00116B8F">
        <w:rPr>
          <w:rFonts w:ascii="Arial" w:hAnsi="Arial" w:cs="Arial"/>
          <w:sz w:val="22"/>
          <w:szCs w:val="22"/>
          <w:highlight w:val="green"/>
        </w:rPr>
        <w:t>o</w:t>
      </w:r>
      <w:r w:rsidR="501DC4F2" w:rsidRPr="00116B8F">
        <w:rPr>
          <w:rFonts w:ascii="Arial" w:hAnsi="Arial" w:cs="Arial"/>
          <w:sz w:val="22"/>
          <w:szCs w:val="22"/>
          <w:highlight w:val="green"/>
        </w:rPr>
        <w:t xml:space="preserve"> </w:t>
      </w:r>
      <w:r w:rsidR="00F1232B" w:rsidRPr="00116B8F">
        <w:rPr>
          <w:rFonts w:ascii="Arial" w:hAnsi="Arial" w:cs="Arial"/>
          <w:sz w:val="22"/>
          <w:szCs w:val="22"/>
          <w:highlight w:val="green"/>
        </w:rPr>
        <w:t>fornecedor</w:t>
      </w:r>
      <w:r w:rsidRPr="00116B8F">
        <w:rPr>
          <w:rFonts w:ascii="Arial" w:hAnsi="Arial" w:cs="Arial"/>
          <w:sz w:val="22"/>
          <w:szCs w:val="22"/>
          <w:highlight w:val="green"/>
        </w:rPr>
        <w:t>.</w:t>
      </w:r>
      <w:commentRangeEnd w:id="63"/>
      <w:r w:rsidRPr="00116B8F">
        <w:rPr>
          <w:rFonts w:ascii="Arial" w:hAnsi="Arial" w:cs="Arial"/>
          <w:sz w:val="22"/>
          <w:szCs w:val="22"/>
          <w:highlight w:val="green"/>
        </w:rPr>
        <w:commentReference w:id="63"/>
      </w:r>
    </w:p>
    <w:p w14:paraId="5F9013EA" w14:textId="43024C23"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 xml:space="preserve">O </w:t>
      </w:r>
      <w:r w:rsidR="00F1232B" w:rsidRPr="00116B8F">
        <w:rPr>
          <w:rFonts w:ascii="Arial" w:hAnsi="Arial" w:cs="Arial"/>
          <w:sz w:val="22"/>
          <w:szCs w:val="22"/>
          <w:highlight w:val="green"/>
        </w:rPr>
        <w:t>fornecedor</w:t>
      </w:r>
      <w:r w:rsidR="0AB800EC" w:rsidRPr="00116B8F">
        <w:rPr>
          <w:rFonts w:ascii="Arial" w:hAnsi="Arial" w:cs="Arial"/>
          <w:sz w:val="22"/>
          <w:szCs w:val="22"/>
          <w:highlight w:val="green"/>
        </w:rPr>
        <w:t xml:space="preserve"> dis</w:t>
      </w:r>
      <w:r w:rsidRPr="00116B8F">
        <w:rPr>
          <w:rFonts w:ascii="Arial" w:hAnsi="Arial" w:cs="Arial"/>
          <w:sz w:val="22"/>
          <w:szCs w:val="22"/>
          <w:highlight w:val="green"/>
        </w:rPr>
        <w:t>ponibilizará todas as informações necessárias à comprovação da legitimidade do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xml:space="preserve"> atestado</w:t>
      </w:r>
      <w:r w:rsidR="00BA57E4" w:rsidRPr="00116B8F">
        <w:rPr>
          <w:rFonts w:ascii="Arial" w:hAnsi="Arial" w:cs="Arial"/>
          <w:sz w:val="22"/>
          <w:szCs w:val="22"/>
          <w:highlight w:val="green"/>
        </w:rPr>
        <w:t>(</w:t>
      </w:r>
      <w:r w:rsidRPr="00116B8F">
        <w:rPr>
          <w:rFonts w:ascii="Arial" w:hAnsi="Arial" w:cs="Arial"/>
          <w:sz w:val="22"/>
          <w:szCs w:val="22"/>
          <w:highlight w:val="green"/>
        </w:rPr>
        <w:t>s</w:t>
      </w:r>
      <w:r w:rsidR="00BA57E4" w:rsidRPr="00116B8F">
        <w:rPr>
          <w:rFonts w:ascii="Arial" w:hAnsi="Arial" w:cs="Arial"/>
          <w:sz w:val="22"/>
          <w:szCs w:val="22"/>
          <w:highlight w:val="green"/>
        </w:rPr>
        <w:t>)</w:t>
      </w:r>
      <w:r w:rsidRPr="00116B8F">
        <w:rPr>
          <w:rFonts w:ascii="Arial" w:hAnsi="Arial" w:cs="Arial"/>
          <w:sz w:val="22"/>
          <w:szCs w:val="22"/>
          <w:highlight w:val="green"/>
        </w:rPr>
        <w:t>, apresentando, quando solicitado pela Administração, cópia do contrato que deu suporte à contratação, endereço atual d</w:t>
      </w:r>
      <w:r w:rsidR="007C1CAD" w:rsidRPr="00116B8F">
        <w:rPr>
          <w:rFonts w:ascii="Arial" w:hAnsi="Arial" w:cs="Arial"/>
          <w:sz w:val="22"/>
          <w:szCs w:val="22"/>
          <w:highlight w:val="green"/>
        </w:rPr>
        <w:t xml:space="preserve">o </w:t>
      </w:r>
      <w:r w:rsidR="008D12B3" w:rsidRPr="00116B8F">
        <w:rPr>
          <w:rFonts w:ascii="Arial" w:hAnsi="Arial" w:cs="Arial"/>
          <w:sz w:val="22"/>
          <w:szCs w:val="22"/>
          <w:highlight w:val="green"/>
        </w:rPr>
        <w:t>contratante</w:t>
      </w:r>
      <w:r w:rsidRPr="00116B8F">
        <w:rPr>
          <w:rFonts w:ascii="Arial" w:hAnsi="Arial" w:cs="Arial"/>
          <w:sz w:val="22"/>
          <w:szCs w:val="22"/>
          <w:highlight w:val="green"/>
        </w:rPr>
        <w:t xml:space="preserve"> e local em que foi executado o objeto </w:t>
      </w:r>
      <w:r w:rsidR="00707F68" w:rsidRPr="00116B8F">
        <w:rPr>
          <w:rFonts w:ascii="Arial" w:hAnsi="Arial" w:cs="Arial"/>
          <w:sz w:val="22"/>
          <w:szCs w:val="22"/>
          <w:highlight w:val="green"/>
        </w:rPr>
        <w:t>contratado</w:t>
      </w:r>
      <w:r w:rsidRPr="00116B8F">
        <w:rPr>
          <w:rFonts w:ascii="Arial" w:hAnsi="Arial" w:cs="Arial"/>
          <w:sz w:val="22"/>
          <w:szCs w:val="22"/>
          <w:highlight w:val="green"/>
        </w:rPr>
        <w:t>, dentre outros documentos.</w:t>
      </w:r>
    </w:p>
    <w:p w14:paraId="3558D824" w14:textId="77777777" w:rsidR="00573B28" w:rsidRPr="00116B8F" w:rsidRDefault="7C90B181" w:rsidP="00116B8F">
      <w:pPr>
        <w:pStyle w:val="PargrafodaLista"/>
        <w:numPr>
          <w:ilvl w:val="2"/>
          <w:numId w:val="32"/>
        </w:numPr>
        <w:spacing w:before="120" w:after="120"/>
        <w:ind w:left="1843"/>
        <w:contextualSpacing w:val="0"/>
        <w:jc w:val="both"/>
        <w:rPr>
          <w:rFonts w:ascii="Arial" w:hAnsi="Arial" w:cs="Arial"/>
          <w:color w:val="FF0000"/>
          <w:sz w:val="22"/>
          <w:szCs w:val="22"/>
          <w:highlight w:val="green"/>
        </w:rPr>
      </w:pPr>
      <w:commentRangeStart w:id="64"/>
      <w:r w:rsidRPr="00116B8F">
        <w:rPr>
          <w:rFonts w:ascii="Arial" w:hAnsi="Arial" w:cs="Arial"/>
          <w:color w:val="FF0000"/>
          <w:sz w:val="22"/>
          <w:szCs w:val="22"/>
          <w:highlight w:val="green"/>
        </w:rPr>
        <w:t xml:space="preserve">Prova de atendimento aos requisitos ........, previstos na lei ............: </w:t>
      </w:r>
      <w:commentRangeEnd w:id="64"/>
      <w:r w:rsidRPr="00116B8F">
        <w:rPr>
          <w:rFonts w:ascii="Arial" w:hAnsi="Arial" w:cs="Arial"/>
          <w:color w:val="FF0000"/>
          <w:sz w:val="22"/>
          <w:szCs w:val="22"/>
          <w:highlight w:val="green"/>
        </w:rPr>
        <w:commentReference w:id="64"/>
      </w:r>
    </w:p>
    <w:p w14:paraId="4F81E58F" w14:textId="77777777" w:rsidR="00BA57E4" w:rsidRPr="00116B8F" w:rsidRDefault="00BA57E4" w:rsidP="00D129AE">
      <w:pPr>
        <w:spacing w:before="120" w:after="120"/>
        <w:rPr>
          <w:rFonts w:ascii="Arial" w:hAnsi="Arial" w:cs="Arial"/>
          <w:sz w:val="22"/>
          <w:szCs w:val="22"/>
          <w:highlight w:val="green"/>
        </w:rPr>
      </w:pPr>
    </w:p>
    <w:p w14:paraId="79DD59EF" w14:textId="5A14642E" w:rsidR="00BA57E4" w:rsidRPr="00116B8F" w:rsidRDefault="00BA57E4" w:rsidP="00D129AE">
      <w:pPr>
        <w:spacing w:before="120" w:after="120"/>
        <w:rPr>
          <w:rFonts w:ascii="Arial" w:hAnsi="Arial" w:cs="Arial"/>
          <w:b/>
          <w:bCs/>
          <w:sz w:val="22"/>
          <w:szCs w:val="22"/>
          <w:highlight w:val="green"/>
        </w:rPr>
      </w:pPr>
      <w:r w:rsidRPr="00116B8F">
        <w:rPr>
          <w:rFonts w:ascii="Arial" w:hAnsi="Arial" w:cs="Arial"/>
          <w:b/>
          <w:bCs/>
          <w:sz w:val="22"/>
          <w:szCs w:val="22"/>
          <w:highlight w:val="green"/>
        </w:rPr>
        <w:t>Outras comprovações</w:t>
      </w:r>
    </w:p>
    <w:p w14:paraId="0E61ED15" w14:textId="77777777" w:rsidR="009451CD" w:rsidRPr="00116B8F" w:rsidRDefault="009451CD"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Declaração subscrita por representante legal do fornecedor, atestando que:</w:t>
      </w:r>
    </w:p>
    <w:p w14:paraId="5DD0F540" w14:textId="21BE8DD0" w:rsidR="009451CD" w:rsidRPr="00116B8F" w:rsidRDefault="008D12B3" w:rsidP="00D129AE">
      <w:pPr>
        <w:pStyle w:val="PargrafodaLista"/>
        <w:numPr>
          <w:ilvl w:val="0"/>
          <w:numId w:val="29"/>
        </w:numPr>
        <w:spacing w:before="120" w:after="120"/>
        <w:contextualSpacing w:val="0"/>
        <w:jc w:val="both"/>
        <w:rPr>
          <w:rFonts w:ascii="Arial" w:hAnsi="Arial" w:cs="Arial"/>
          <w:sz w:val="22"/>
          <w:szCs w:val="22"/>
          <w:highlight w:val="green"/>
        </w:rPr>
      </w:pPr>
      <w:r w:rsidRPr="00116B8F">
        <w:rPr>
          <w:rFonts w:ascii="Arial" w:hAnsi="Arial" w:cs="Arial"/>
          <w:sz w:val="22"/>
          <w:szCs w:val="22"/>
          <w:highlight w:val="green"/>
        </w:rPr>
        <w:t>N</w:t>
      </w:r>
      <w:r w:rsidR="009451CD" w:rsidRPr="00116B8F">
        <w:rPr>
          <w:rFonts w:ascii="Arial" w:hAnsi="Arial" w:cs="Arial"/>
          <w:sz w:val="22"/>
          <w:szCs w:val="22"/>
          <w:highlight w:val="green"/>
        </w:rPr>
        <w:t>ão possui empregados executando trabalho degradante ou forçado, observando o disposto nos incisos III e IV do artigo 1º e no inciso III do artigo 5º da Constituição federal;</w:t>
      </w:r>
    </w:p>
    <w:p w14:paraId="345D820D" w14:textId="77777777" w:rsidR="009451CD" w:rsidRPr="00116B8F" w:rsidRDefault="009451CD" w:rsidP="00D129AE">
      <w:pPr>
        <w:pStyle w:val="PargrafodaLista"/>
        <w:numPr>
          <w:ilvl w:val="0"/>
          <w:numId w:val="29"/>
        </w:numPr>
        <w:spacing w:before="120" w:after="120"/>
        <w:contextualSpacing w:val="0"/>
        <w:jc w:val="both"/>
        <w:rPr>
          <w:rFonts w:ascii="Arial" w:hAnsi="Arial" w:cs="Arial"/>
          <w:sz w:val="22"/>
          <w:szCs w:val="22"/>
          <w:highlight w:val="green"/>
        </w:rPr>
      </w:pPr>
      <w:r w:rsidRPr="00116B8F">
        <w:rPr>
          <w:rFonts w:ascii="Arial" w:hAnsi="Arial" w:cs="Arial"/>
          <w:sz w:val="22"/>
          <w:szCs w:val="22"/>
          <w:highlight w:val="green"/>
        </w:rPr>
        <w:t>Cumpre as normas relativas à saúde e segurança no trabalho, nos termos do artigo 117, parágrafo único, da Constituição estadual;</w:t>
      </w:r>
    </w:p>
    <w:p w14:paraId="0252F27C" w14:textId="17519129" w:rsidR="009451CD" w:rsidRPr="00116B8F" w:rsidRDefault="008D12B3" w:rsidP="00D129AE">
      <w:pPr>
        <w:pStyle w:val="PargrafodaLista"/>
        <w:numPr>
          <w:ilvl w:val="0"/>
          <w:numId w:val="29"/>
        </w:numPr>
        <w:spacing w:before="120" w:after="120"/>
        <w:contextualSpacing w:val="0"/>
        <w:jc w:val="both"/>
        <w:rPr>
          <w:rFonts w:ascii="Arial" w:hAnsi="Arial" w:cs="Arial"/>
          <w:sz w:val="22"/>
          <w:szCs w:val="22"/>
          <w:highlight w:val="green"/>
        </w:rPr>
      </w:pPr>
      <w:r w:rsidRPr="00116B8F">
        <w:rPr>
          <w:rFonts w:ascii="Arial" w:hAnsi="Arial" w:cs="Arial"/>
          <w:sz w:val="22"/>
          <w:szCs w:val="22"/>
          <w:highlight w:val="green"/>
        </w:rPr>
        <w:t>A</w:t>
      </w:r>
      <w:r w:rsidR="009451CD" w:rsidRPr="00116B8F">
        <w:rPr>
          <w:rFonts w:ascii="Arial" w:hAnsi="Arial" w:cs="Arial"/>
          <w:sz w:val="22"/>
          <w:szCs w:val="22"/>
          <w:highlight w:val="green"/>
        </w:rPr>
        <w:t>tenderá, na data da contratação, ao disposto no artigo 5º-C e se compromete a não disponibilizar empregado que incorra na vedação prevista no artigo 5º-</w:t>
      </w:r>
      <w:r w:rsidR="009451CD" w:rsidRPr="00116B8F">
        <w:rPr>
          <w:rFonts w:ascii="Arial" w:hAnsi="Arial" w:cs="Arial"/>
          <w:sz w:val="22"/>
          <w:szCs w:val="22"/>
          <w:highlight w:val="green"/>
        </w:rPr>
        <w:lastRenderedPageBreak/>
        <w:t>D, ambos da Lei federal nº 6.019/1974, com redação dada pela Lei federal nº 13.467/2017, quando</w:t>
      </w:r>
      <w:r w:rsidRPr="00116B8F">
        <w:rPr>
          <w:rFonts w:ascii="Arial" w:hAnsi="Arial" w:cs="Arial"/>
          <w:sz w:val="22"/>
          <w:szCs w:val="22"/>
          <w:highlight w:val="green"/>
        </w:rPr>
        <w:t xml:space="preserve"> for</w:t>
      </w:r>
      <w:r w:rsidR="009451CD" w:rsidRPr="00116B8F">
        <w:rPr>
          <w:rFonts w:ascii="Arial" w:hAnsi="Arial" w:cs="Arial"/>
          <w:sz w:val="22"/>
          <w:szCs w:val="22"/>
          <w:highlight w:val="green"/>
        </w:rPr>
        <w:t xml:space="preserve"> o caso</w:t>
      </w:r>
      <w:r w:rsidRPr="00116B8F">
        <w:rPr>
          <w:rFonts w:ascii="Arial" w:hAnsi="Arial" w:cs="Arial"/>
          <w:sz w:val="22"/>
          <w:szCs w:val="22"/>
          <w:highlight w:val="green"/>
        </w:rPr>
        <w:t>.</w:t>
      </w:r>
    </w:p>
    <w:p w14:paraId="48804411" w14:textId="45138912" w:rsidR="00573B28" w:rsidRPr="00116B8F" w:rsidRDefault="7C90B181"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Caso admitida a participação de cooperativas, será exigida a seguinte documentação complementar</w:t>
      </w:r>
      <w:r w:rsidR="0077368D" w:rsidRPr="00116B8F">
        <w:rPr>
          <w:rFonts w:ascii="Arial" w:hAnsi="Arial" w:cs="Arial"/>
          <w:sz w:val="22"/>
          <w:szCs w:val="22"/>
          <w:highlight w:val="green"/>
        </w:rPr>
        <w:t>, para evidenciar a observância do disposto no artigo 16 da Lei federal nº 14.133/2021</w:t>
      </w:r>
      <w:r w:rsidRPr="00116B8F">
        <w:rPr>
          <w:rFonts w:ascii="Arial" w:hAnsi="Arial" w:cs="Arial"/>
          <w:sz w:val="22"/>
          <w:szCs w:val="22"/>
          <w:highlight w:val="green"/>
        </w:rPr>
        <w:t>:</w:t>
      </w:r>
    </w:p>
    <w:p w14:paraId="7BC02DDE" w14:textId="71722132"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 xml:space="preserve">A relação dos cooperados que atendem aos requisitos técnicos exigidos para a contratação e que executarão o contrato, com as respectivas atas de inscrição, respeitado o disposto nos </w:t>
      </w:r>
      <w:proofErr w:type="spellStart"/>
      <w:r w:rsidRPr="00116B8F">
        <w:rPr>
          <w:rFonts w:ascii="Arial" w:hAnsi="Arial" w:cs="Arial"/>
          <w:sz w:val="22"/>
          <w:szCs w:val="22"/>
          <w:highlight w:val="green"/>
        </w:rPr>
        <w:t>arts</w:t>
      </w:r>
      <w:proofErr w:type="spellEnd"/>
      <w:r w:rsidRPr="00116B8F">
        <w:rPr>
          <w:rFonts w:ascii="Arial" w:hAnsi="Arial" w:cs="Arial"/>
          <w:sz w:val="22"/>
          <w:szCs w:val="22"/>
          <w:highlight w:val="green"/>
        </w:rPr>
        <w:t>. 4º, inciso XI, 21, inciso I e 42, §§2º a 6º da Lei n. 5.764, de 1971;</w:t>
      </w:r>
    </w:p>
    <w:p w14:paraId="16AC9ADB" w14:textId="77777777"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A declaração de regularidade de situação do contribuinte individual – DRSCI, para cada um dos cooperados indicados;</w:t>
      </w:r>
    </w:p>
    <w:p w14:paraId="123A84C6" w14:textId="2DA494AA" w:rsidR="0077368D" w:rsidRPr="00116B8F" w:rsidRDefault="0077368D"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R</w:t>
      </w:r>
      <w:r w:rsidR="7C90B181" w:rsidRPr="00116B8F">
        <w:rPr>
          <w:rFonts w:ascii="Arial" w:hAnsi="Arial" w:cs="Arial"/>
          <w:sz w:val="22"/>
          <w:szCs w:val="22"/>
          <w:highlight w:val="green"/>
        </w:rPr>
        <w:t>egimento dos fundos instituídos pelos cooperados, com a ata da assembleia;</w:t>
      </w:r>
    </w:p>
    <w:p w14:paraId="55E1AA0A" w14:textId="5E08A15B" w:rsidR="0077368D" w:rsidRPr="00116B8F" w:rsidRDefault="0077368D"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E</w:t>
      </w:r>
      <w:r w:rsidR="7C90B181" w:rsidRPr="00116B8F">
        <w:rPr>
          <w:rFonts w:ascii="Arial" w:hAnsi="Arial" w:cs="Arial"/>
          <w:sz w:val="22"/>
          <w:szCs w:val="22"/>
          <w:highlight w:val="green"/>
        </w:rPr>
        <w:t>dita</w:t>
      </w:r>
      <w:r w:rsidRPr="00116B8F">
        <w:rPr>
          <w:rFonts w:ascii="Arial" w:hAnsi="Arial" w:cs="Arial"/>
          <w:sz w:val="22"/>
          <w:szCs w:val="22"/>
          <w:highlight w:val="green"/>
        </w:rPr>
        <w:t>l</w:t>
      </w:r>
      <w:r w:rsidR="7C90B181" w:rsidRPr="00116B8F">
        <w:rPr>
          <w:rFonts w:ascii="Arial" w:hAnsi="Arial" w:cs="Arial"/>
          <w:sz w:val="22"/>
          <w:szCs w:val="22"/>
          <w:highlight w:val="green"/>
        </w:rPr>
        <w:t xml:space="preserve"> de convocação </w:t>
      </w:r>
      <w:r w:rsidRPr="00116B8F">
        <w:rPr>
          <w:rFonts w:ascii="Arial" w:hAnsi="Arial" w:cs="Arial"/>
          <w:sz w:val="22"/>
          <w:szCs w:val="22"/>
          <w:highlight w:val="green"/>
        </w:rPr>
        <w:t xml:space="preserve">e ata </w:t>
      </w:r>
      <w:r w:rsidR="7C90B181" w:rsidRPr="00116B8F">
        <w:rPr>
          <w:rFonts w:ascii="Arial" w:hAnsi="Arial" w:cs="Arial"/>
          <w:sz w:val="22"/>
          <w:szCs w:val="22"/>
          <w:highlight w:val="green"/>
        </w:rPr>
        <w:t>da última assembleia gera</w:t>
      </w:r>
      <w:r w:rsidRPr="00116B8F">
        <w:rPr>
          <w:rFonts w:ascii="Arial" w:hAnsi="Arial" w:cs="Arial"/>
          <w:sz w:val="22"/>
          <w:szCs w:val="22"/>
          <w:highlight w:val="green"/>
        </w:rPr>
        <w:t>l,</w:t>
      </w:r>
      <w:r w:rsidR="7C90B181" w:rsidRPr="00116B8F">
        <w:rPr>
          <w:rFonts w:ascii="Arial" w:hAnsi="Arial" w:cs="Arial"/>
          <w:sz w:val="22"/>
          <w:szCs w:val="22"/>
          <w:highlight w:val="green"/>
        </w:rPr>
        <w:t xml:space="preserve"> e registro de presença dos cooperados </w:t>
      </w:r>
      <w:r w:rsidRPr="00116B8F">
        <w:rPr>
          <w:rFonts w:ascii="Arial" w:hAnsi="Arial" w:cs="Arial"/>
          <w:sz w:val="22"/>
          <w:szCs w:val="22"/>
          <w:highlight w:val="green"/>
        </w:rPr>
        <w:t>presentes nessa</w:t>
      </w:r>
      <w:r w:rsidR="7C90B181" w:rsidRPr="00116B8F">
        <w:rPr>
          <w:rFonts w:ascii="Arial" w:hAnsi="Arial" w:cs="Arial"/>
          <w:sz w:val="22"/>
          <w:szCs w:val="22"/>
          <w:highlight w:val="green"/>
        </w:rPr>
        <w:t xml:space="preserve"> assembleia;</w:t>
      </w:r>
    </w:p>
    <w:p w14:paraId="29344CDC" w14:textId="5529DFA2" w:rsidR="00573B28" w:rsidRPr="00116B8F" w:rsidRDefault="0077368D"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A</w:t>
      </w:r>
      <w:r w:rsidR="7C90B181" w:rsidRPr="00116B8F">
        <w:rPr>
          <w:rFonts w:ascii="Arial" w:hAnsi="Arial" w:cs="Arial"/>
          <w:sz w:val="22"/>
          <w:szCs w:val="22"/>
          <w:highlight w:val="green"/>
        </w:rPr>
        <w:t xml:space="preserve">ta da </w:t>
      </w:r>
      <w:r w:rsidRPr="00116B8F">
        <w:rPr>
          <w:rFonts w:ascii="Arial" w:hAnsi="Arial" w:cs="Arial"/>
          <w:sz w:val="22"/>
          <w:szCs w:val="22"/>
          <w:highlight w:val="green"/>
        </w:rPr>
        <w:t>reunião em</w:t>
      </w:r>
      <w:r w:rsidR="7C90B181" w:rsidRPr="00116B8F">
        <w:rPr>
          <w:rFonts w:ascii="Arial" w:hAnsi="Arial" w:cs="Arial"/>
          <w:sz w:val="22"/>
          <w:szCs w:val="22"/>
          <w:highlight w:val="green"/>
        </w:rPr>
        <w:t xml:space="preserve"> que os cooperados autorizaram a cooperativa a contratar o objeto da </w:t>
      </w:r>
      <w:r w:rsidR="00E07BA8" w:rsidRPr="00116B8F">
        <w:rPr>
          <w:rFonts w:ascii="Arial" w:hAnsi="Arial" w:cs="Arial"/>
          <w:sz w:val="22"/>
          <w:szCs w:val="22"/>
          <w:highlight w:val="green"/>
        </w:rPr>
        <w:t>contratação direta</w:t>
      </w:r>
      <w:r w:rsidR="7C90B181" w:rsidRPr="00116B8F">
        <w:rPr>
          <w:rFonts w:ascii="Arial" w:hAnsi="Arial" w:cs="Arial"/>
          <w:sz w:val="22"/>
          <w:szCs w:val="22"/>
          <w:highlight w:val="green"/>
        </w:rPr>
        <w:t xml:space="preserve">; </w:t>
      </w:r>
    </w:p>
    <w:p w14:paraId="567566B7" w14:textId="2F3AA24B" w:rsidR="00573B28" w:rsidRPr="00116B8F" w:rsidRDefault="7C90B181" w:rsidP="00116B8F">
      <w:pPr>
        <w:pStyle w:val="PargrafodaLista"/>
        <w:numPr>
          <w:ilvl w:val="2"/>
          <w:numId w:val="32"/>
        </w:numPr>
        <w:spacing w:before="120" w:after="120"/>
        <w:ind w:left="1843"/>
        <w:contextualSpacing w:val="0"/>
        <w:jc w:val="both"/>
        <w:rPr>
          <w:rFonts w:ascii="Arial" w:hAnsi="Arial" w:cs="Arial"/>
          <w:sz w:val="22"/>
          <w:szCs w:val="22"/>
          <w:highlight w:val="green"/>
        </w:rPr>
      </w:pPr>
      <w:commentRangeStart w:id="65"/>
      <w:r w:rsidRPr="00116B8F">
        <w:rPr>
          <w:rFonts w:ascii="Arial" w:hAnsi="Arial" w:cs="Arial"/>
          <w:sz w:val="22"/>
          <w:szCs w:val="22"/>
          <w:highlight w:val="green"/>
        </w:rPr>
        <w:t>A última auditoria contábil-financeira da cooperativa, conforme dispõe o art. 112 da Lei n. 5.764, de 1971, ou uma declaração, sob as penas da lei, de que tal auditoria não foi exigida pelo órgão fiscalizador</w:t>
      </w:r>
      <w:commentRangeEnd w:id="65"/>
      <w:r w:rsidR="008D12B3" w:rsidRPr="00116B8F">
        <w:rPr>
          <w:rFonts w:ascii="Arial" w:hAnsi="Arial" w:cs="Arial"/>
          <w:sz w:val="22"/>
          <w:szCs w:val="22"/>
          <w:highlight w:val="green"/>
        </w:rPr>
        <w:t>;</w:t>
      </w:r>
      <w:r w:rsidRPr="00116B8F">
        <w:rPr>
          <w:rFonts w:ascii="Arial" w:hAnsi="Arial" w:cs="Arial"/>
          <w:sz w:val="22"/>
          <w:szCs w:val="22"/>
          <w:highlight w:val="green"/>
        </w:rPr>
        <w:commentReference w:id="65"/>
      </w:r>
    </w:p>
    <w:p w14:paraId="1AFC8532" w14:textId="73FA94C8" w:rsidR="0077368D" w:rsidRPr="00116B8F" w:rsidRDefault="0077368D" w:rsidP="00116B8F">
      <w:pPr>
        <w:pStyle w:val="PargrafodaLista"/>
        <w:numPr>
          <w:ilvl w:val="2"/>
          <w:numId w:val="32"/>
        </w:numPr>
        <w:spacing w:before="120" w:after="120"/>
        <w:ind w:left="1843"/>
        <w:contextualSpacing w:val="0"/>
        <w:jc w:val="both"/>
        <w:rPr>
          <w:rFonts w:ascii="Arial" w:hAnsi="Arial" w:cs="Arial"/>
          <w:sz w:val="22"/>
          <w:szCs w:val="22"/>
          <w:highlight w:val="green"/>
        </w:rPr>
      </w:pPr>
      <w:r w:rsidRPr="00116B8F">
        <w:rPr>
          <w:rFonts w:ascii="Arial" w:hAnsi="Arial" w:cs="Arial"/>
          <w:sz w:val="22"/>
          <w:szCs w:val="22"/>
          <w:highlight w:val="green"/>
        </w:rPr>
        <w:t>Documentação que seja demonstrativa de atuação em regime cooperado, com repartição de receitas e despesas entre os cooperados, caso essa circunstância não esteja evidenciada na documentação a ser apresentada para atendimento aos subitens anteriores.</w:t>
      </w:r>
      <w:r w:rsidR="0096394A" w:rsidRPr="00116B8F">
        <w:rPr>
          <w:rFonts w:ascii="Arial" w:hAnsi="Arial" w:cs="Arial"/>
          <w:sz w:val="22"/>
          <w:szCs w:val="22"/>
          <w:highlight w:val="green"/>
        </w:rPr>
        <w:t xml:space="preserve"> </w:t>
      </w:r>
    </w:p>
    <w:p w14:paraId="233A4947" w14:textId="28404C4A" w:rsidR="00DC092F" w:rsidRPr="00116B8F" w:rsidRDefault="00DC092F" w:rsidP="00116B8F">
      <w:pPr>
        <w:pStyle w:val="PargrafodaLista"/>
        <w:numPr>
          <w:ilvl w:val="1"/>
          <w:numId w:val="32"/>
        </w:numPr>
        <w:spacing w:before="120" w:after="120"/>
        <w:ind w:left="1134" w:hanging="567"/>
        <w:contextualSpacing w:val="0"/>
        <w:jc w:val="both"/>
        <w:rPr>
          <w:rFonts w:ascii="Arial" w:hAnsi="Arial" w:cs="Arial"/>
          <w:sz w:val="22"/>
          <w:szCs w:val="22"/>
          <w:highlight w:val="green"/>
        </w:rPr>
      </w:pPr>
      <w:r w:rsidRPr="00116B8F">
        <w:rPr>
          <w:rFonts w:ascii="Arial" w:hAnsi="Arial" w:cs="Arial"/>
          <w:sz w:val="22"/>
          <w:szCs w:val="22"/>
          <w:highlight w:val="green"/>
        </w:rPr>
        <w:t>Todos os documentos necessários para habilitação devem ser apresentados exclusivamente em meio digital, aceitando-se tanto formatos nativamente digitais quanto documentos digitalizados</w:t>
      </w:r>
      <w:r w:rsidRPr="00C86F46">
        <w:rPr>
          <w:rFonts w:ascii="Arial" w:hAnsi="Arial" w:cs="Arial"/>
          <w:sz w:val="22"/>
          <w:szCs w:val="22"/>
          <w:highlight w:val="green"/>
        </w:rPr>
        <w:t xml:space="preserve">. </w:t>
      </w:r>
      <w:r w:rsidR="00C86F46" w:rsidRPr="00C86F46">
        <w:rPr>
          <w:rFonts w:ascii="Arial" w:hAnsi="Arial" w:cs="Arial"/>
          <w:sz w:val="22"/>
          <w:szCs w:val="22"/>
          <w:highlight w:val="green"/>
        </w:rPr>
        <w:t xml:space="preserve">Essa exigência abrange não apenas os documentos especificamente mencionados neste TR/contrato, mas se estende a toda a documentação pertinente. </w:t>
      </w:r>
      <w:r w:rsidRPr="00C86F46">
        <w:rPr>
          <w:rFonts w:ascii="Arial" w:hAnsi="Arial" w:cs="Arial"/>
          <w:sz w:val="22"/>
          <w:szCs w:val="22"/>
          <w:highlight w:val="green"/>
        </w:rPr>
        <w:t xml:space="preserve">No </w:t>
      </w:r>
      <w:r w:rsidRPr="00116B8F">
        <w:rPr>
          <w:rFonts w:ascii="Arial" w:hAnsi="Arial" w:cs="Arial"/>
          <w:sz w:val="22"/>
          <w:szCs w:val="22"/>
          <w:highlight w:val="green"/>
        </w:rPr>
        <w:t>caso de documentos nato-digitais, a apresentação seguirá as normas e regulamentações vigentes, garantindo a conformidade legal e a eficiência na gestão documental.</w:t>
      </w:r>
    </w:p>
    <w:p w14:paraId="1E98A642" w14:textId="77777777" w:rsidR="006623A4" w:rsidRPr="00116B8F" w:rsidRDefault="006623A4" w:rsidP="00116B8F">
      <w:pPr>
        <w:pStyle w:val="PargrafodaLista"/>
        <w:numPr>
          <w:ilvl w:val="2"/>
          <w:numId w:val="32"/>
        </w:numPr>
        <w:spacing w:before="120" w:after="120"/>
        <w:ind w:left="1985" w:hanging="851"/>
        <w:contextualSpacing w:val="0"/>
        <w:jc w:val="both"/>
        <w:rPr>
          <w:rFonts w:ascii="Arial" w:hAnsi="Arial" w:cs="Arial"/>
          <w:sz w:val="22"/>
          <w:szCs w:val="22"/>
          <w:highlight w:val="green"/>
        </w:rPr>
      </w:pPr>
      <w:r w:rsidRPr="00116B8F">
        <w:rPr>
          <w:rFonts w:ascii="Arial" w:hAnsi="Arial" w:cs="Arial"/>
          <w:sz w:val="22"/>
          <w:szCs w:val="22"/>
          <w:highlight w:val="green"/>
        </w:rPr>
        <w:t>Os documentos digitalizados serão considerados cópias simples, sendo que a apresentação de seus originais só será necessária quando a lei expressamente exigir, em conformidade com o processo administrativo em meio eletrônico (</w:t>
      </w:r>
      <w:hyperlink r:id="rId37" w:history="1">
        <w:r w:rsidRPr="00116B8F">
          <w:rPr>
            <w:rStyle w:val="Hyperlink"/>
            <w:rFonts w:ascii="Arial" w:hAnsi="Arial" w:cs="Arial"/>
            <w:sz w:val="22"/>
            <w:szCs w:val="22"/>
            <w:highlight w:val="green"/>
          </w:rPr>
          <w:t>§ 3º, art. 6º da Instrução Normativa nº 3, de 2018).</w:t>
        </w:r>
      </w:hyperlink>
    </w:p>
    <w:p w14:paraId="612EF1E4" w14:textId="77777777" w:rsidR="006623A4" w:rsidRPr="00116B8F" w:rsidRDefault="006623A4" w:rsidP="00116B8F">
      <w:pPr>
        <w:pStyle w:val="PargrafodaLista"/>
        <w:numPr>
          <w:ilvl w:val="2"/>
          <w:numId w:val="32"/>
        </w:numPr>
        <w:spacing w:before="120" w:after="120"/>
        <w:ind w:left="1985" w:hanging="851"/>
        <w:contextualSpacing w:val="0"/>
        <w:jc w:val="both"/>
        <w:rPr>
          <w:rFonts w:ascii="Arial" w:hAnsi="Arial" w:cs="Arial"/>
          <w:sz w:val="22"/>
          <w:szCs w:val="22"/>
          <w:highlight w:val="green"/>
        </w:rPr>
      </w:pPr>
      <w:r w:rsidRPr="00116B8F">
        <w:rPr>
          <w:rFonts w:ascii="Arial" w:hAnsi="Arial" w:cs="Arial"/>
          <w:sz w:val="22"/>
          <w:szCs w:val="22"/>
          <w:highlight w:val="green"/>
        </w:rPr>
        <w:t>Somente haverá a necessidade de comprovação do preenchimento de requisitos mediante apresentação dos documentos originais não-digitais quando houver dúvida em relação à integridade do documento digital (</w:t>
      </w:r>
      <w:hyperlink r:id="rId38" w:history="1">
        <w:r w:rsidRPr="00116B8F">
          <w:rPr>
            <w:rStyle w:val="Hyperlink"/>
            <w:rFonts w:ascii="Arial" w:hAnsi="Arial" w:cs="Arial"/>
            <w:sz w:val="22"/>
            <w:szCs w:val="22"/>
            <w:highlight w:val="green"/>
          </w:rPr>
          <w:t>§ 1º, art. 4º da Instrução Normativa nº 3, de 2018).</w:t>
        </w:r>
      </w:hyperlink>
    </w:p>
    <w:p w14:paraId="563D4FE2" w14:textId="77777777" w:rsidR="00DC092F" w:rsidRPr="004E174E" w:rsidRDefault="00DC092F" w:rsidP="00D129AE">
      <w:pPr>
        <w:pStyle w:val="PargrafodaLista"/>
        <w:spacing w:before="120" w:after="120"/>
        <w:ind w:left="1134"/>
        <w:contextualSpacing w:val="0"/>
        <w:jc w:val="both"/>
        <w:rPr>
          <w:rFonts w:ascii="Arial" w:hAnsi="Arial" w:cs="Arial"/>
          <w:sz w:val="22"/>
          <w:szCs w:val="22"/>
        </w:rPr>
      </w:pPr>
    </w:p>
    <w:bookmarkEnd w:id="1"/>
    <w:p w14:paraId="29EC456D" w14:textId="4DBAB8A1" w:rsidR="00573B28" w:rsidRPr="004E174E" w:rsidRDefault="00573B28" w:rsidP="00116B8F">
      <w:pPr>
        <w:pStyle w:val="PargrafodaLista"/>
        <w:numPr>
          <w:ilvl w:val="0"/>
          <w:numId w:val="32"/>
        </w:numPr>
        <w:spacing w:before="120" w:after="120"/>
        <w:ind w:left="567" w:hanging="567"/>
        <w:contextualSpacing w:val="0"/>
        <w:rPr>
          <w:rFonts w:ascii="Arial" w:hAnsi="Arial" w:cs="Arial"/>
          <w:b/>
          <w:bCs/>
          <w:sz w:val="22"/>
          <w:szCs w:val="22"/>
        </w:rPr>
      </w:pPr>
      <w:commentRangeStart w:id="66"/>
      <w:r w:rsidRPr="004E174E">
        <w:rPr>
          <w:rFonts w:ascii="Arial" w:hAnsi="Arial" w:cs="Arial"/>
          <w:b/>
          <w:bCs/>
          <w:sz w:val="22"/>
          <w:szCs w:val="22"/>
        </w:rPr>
        <w:t>ESTIMATIVAS DO VALOR DA CONTRATAÇÃO</w:t>
      </w:r>
      <w:commentRangeStart w:id="67"/>
      <w:commentRangeEnd w:id="66"/>
      <w:commentRangeEnd w:id="67"/>
      <w:r w:rsidR="003C7B76" w:rsidRPr="004E174E">
        <w:rPr>
          <w:rStyle w:val="Refdecomentrio"/>
          <w:rFonts w:ascii="Arial" w:hAnsi="Arial" w:cs="Arial"/>
          <w:sz w:val="22"/>
          <w:szCs w:val="22"/>
        </w:rPr>
        <w:commentReference w:id="67"/>
      </w:r>
      <w:r w:rsidR="003C7B76" w:rsidRPr="004E174E">
        <w:rPr>
          <w:rStyle w:val="Refdecomentrio"/>
          <w:rFonts w:ascii="Arial" w:hAnsi="Arial" w:cs="Arial"/>
          <w:sz w:val="22"/>
          <w:szCs w:val="22"/>
        </w:rPr>
        <w:commentReference w:id="66"/>
      </w:r>
    </w:p>
    <w:p w14:paraId="43720742" w14:textId="6F74FB98" w:rsidR="003C7B76" w:rsidRPr="00D129AE" w:rsidRDefault="003C7B76"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lastRenderedPageBreak/>
        <w:t>[EM CASO DE JULGAMENTO PELO MENOR PREÇO]</w:t>
      </w:r>
    </w:p>
    <w:p w14:paraId="326A037A" w14:textId="00C3E3C8" w:rsidR="003C7B76" w:rsidRPr="001C1FCF" w:rsidRDefault="00573B28" w:rsidP="001C1FCF">
      <w:pPr>
        <w:pStyle w:val="PargrafodaLista"/>
        <w:numPr>
          <w:ilvl w:val="1"/>
          <w:numId w:val="35"/>
        </w:numPr>
        <w:spacing w:before="120" w:after="120"/>
        <w:jc w:val="both"/>
        <w:rPr>
          <w:rFonts w:ascii="Arial" w:hAnsi="Arial" w:cs="Arial"/>
          <w:sz w:val="22"/>
          <w:szCs w:val="22"/>
          <w:highlight w:val="green"/>
        </w:rPr>
      </w:pPr>
      <w:r w:rsidRPr="001C1FCF">
        <w:rPr>
          <w:rFonts w:ascii="Arial" w:hAnsi="Arial" w:cs="Arial"/>
          <w:sz w:val="22"/>
          <w:szCs w:val="22"/>
          <w:highlight w:val="green"/>
        </w:rPr>
        <w:t xml:space="preserve">O custo estimado total da contratação é de </w:t>
      </w:r>
      <w:r w:rsidRPr="001C1FCF">
        <w:rPr>
          <w:rFonts w:ascii="Arial" w:hAnsi="Arial" w:cs="Arial"/>
          <w:b/>
          <w:bCs/>
          <w:color w:val="FF0000"/>
          <w:sz w:val="22"/>
          <w:szCs w:val="22"/>
          <w:highlight w:val="green"/>
        </w:rPr>
        <w:t>R$... (por extenso),</w:t>
      </w:r>
      <w:r w:rsidRPr="001C1FCF">
        <w:rPr>
          <w:rFonts w:ascii="Arial" w:hAnsi="Arial" w:cs="Arial"/>
          <w:color w:val="FF0000"/>
          <w:sz w:val="22"/>
          <w:szCs w:val="22"/>
          <w:highlight w:val="green"/>
        </w:rPr>
        <w:t xml:space="preserve"> </w:t>
      </w:r>
      <w:r w:rsidRPr="001C1FCF">
        <w:rPr>
          <w:rFonts w:ascii="Arial" w:hAnsi="Arial" w:cs="Arial"/>
          <w:sz w:val="22"/>
          <w:szCs w:val="22"/>
          <w:highlight w:val="green"/>
        </w:rPr>
        <w:t xml:space="preserve">conforme custos unitários apostos na </w:t>
      </w:r>
      <w:r w:rsidRPr="001C1FCF">
        <w:rPr>
          <w:rFonts w:ascii="Arial" w:hAnsi="Arial" w:cs="Arial"/>
          <w:b/>
          <w:bCs/>
          <w:color w:val="FF0000"/>
          <w:sz w:val="22"/>
          <w:szCs w:val="22"/>
          <w:highlight w:val="green"/>
        </w:rPr>
        <w:t>[tabela acima] OU [em anexo].</w:t>
      </w:r>
      <w:r w:rsidR="00640958" w:rsidRPr="001C1FCF">
        <w:rPr>
          <w:rFonts w:ascii="Arial" w:hAnsi="Arial" w:cs="Arial"/>
          <w:sz w:val="22"/>
          <w:szCs w:val="22"/>
          <w:highlight w:val="green"/>
        </w:rPr>
        <w:t xml:space="preserve"> </w:t>
      </w:r>
    </w:p>
    <w:p w14:paraId="7FE766C1" w14:textId="77777777" w:rsidR="003C7B76" w:rsidRPr="004E174E" w:rsidRDefault="003C7B76" w:rsidP="00D129AE">
      <w:pPr>
        <w:pStyle w:val="PargrafodaLista"/>
        <w:spacing w:before="120" w:after="120"/>
        <w:ind w:left="1134"/>
        <w:contextualSpacing w:val="0"/>
        <w:rPr>
          <w:rFonts w:ascii="Arial" w:hAnsi="Arial" w:cs="Arial"/>
          <w:sz w:val="22"/>
          <w:szCs w:val="22"/>
          <w:highlight w:val="green"/>
          <w:shd w:val="clear" w:color="auto" w:fill="B9FAFF"/>
        </w:rPr>
      </w:pPr>
    </w:p>
    <w:p w14:paraId="7E9635F8" w14:textId="5618CE8F" w:rsidR="00573B28" w:rsidRPr="00D129AE" w:rsidRDefault="3E4F9A9A" w:rsidP="00D129AE">
      <w:pPr>
        <w:pStyle w:val="PargrafodaLista"/>
        <w:spacing w:before="120" w:after="120"/>
        <w:ind w:left="1134"/>
        <w:contextualSpacing w:val="0"/>
        <w:jc w:val="center"/>
        <w:rPr>
          <w:rFonts w:ascii="Arial" w:hAnsi="Arial" w:cs="Arial"/>
          <w:b/>
          <w:bCs/>
          <w:color w:val="FF0000"/>
          <w:sz w:val="28"/>
          <w:szCs w:val="28"/>
          <w:highlight w:val="green"/>
        </w:rPr>
      </w:pPr>
      <w:r w:rsidRPr="00D129AE">
        <w:rPr>
          <w:rFonts w:ascii="Arial" w:hAnsi="Arial" w:cs="Arial"/>
          <w:b/>
          <w:bCs/>
          <w:color w:val="FF0000"/>
          <w:sz w:val="28"/>
          <w:szCs w:val="28"/>
          <w:highlight w:val="green"/>
        </w:rPr>
        <w:t>OU</w:t>
      </w:r>
    </w:p>
    <w:p w14:paraId="0F0298A0" w14:textId="574C47F5" w:rsidR="003C7B76" w:rsidRPr="00D129AE" w:rsidRDefault="003C7B76"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JULGAMENTO PELO MAIOR DESCONTO]</w:t>
      </w:r>
    </w:p>
    <w:p w14:paraId="2A149EF0" w14:textId="77777777" w:rsidR="00621B4E" w:rsidRPr="004E174E" w:rsidRDefault="00573B28" w:rsidP="00D129AE">
      <w:pPr>
        <w:pStyle w:val="PargrafodaLista"/>
        <w:numPr>
          <w:ilvl w:val="1"/>
          <w:numId w:val="24"/>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valor de referência para aplicação do </w:t>
      </w:r>
      <w:commentRangeStart w:id="68"/>
      <w:r w:rsidRPr="004E174E">
        <w:rPr>
          <w:rFonts w:ascii="Arial" w:hAnsi="Arial" w:cs="Arial"/>
          <w:sz w:val="22"/>
          <w:szCs w:val="22"/>
          <w:highlight w:val="green"/>
        </w:rPr>
        <w:t xml:space="preserve">maior desconto </w:t>
      </w:r>
      <w:commentRangeEnd w:id="68"/>
      <w:r w:rsidR="00F77A79" w:rsidRPr="004E174E">
        <w:rPr>
          <w:rStyle w:val="Refdecomentrio"/>
          <w:rFonts w:ascii="Arial" w:hAnsi="Arial" w:cs="Arial"/>
          <w:sz w:val="22"/>
          <w:szCs w:val="22"/>
        </w:rPr>
        <w:commentReference w:id="68"/>
      </w:r>
      <w:r w:rsidRPr="004E174E">
        <w:rPr>
          <w:rFonts w:ascii="Arial" w:hAnsi="Arial" w:cs="Arial"/>
          <w:sz w:val="22"/>
          <w:szCs w:val="22"/>
          <w:highlight w:val="green"/>
        </w:rPr>
        <w:t xml:space="preserve">corresponde a </w:t>
      </w:r>
      <w:r w:rsidRPr="004E174E">
        <w:rPr>
          <w:rFonts w:ascii="Arial" w:hAnsi="Arial" w:cs="Arial"/>
          <w:b/>
          <w:bCs/>
          <w:color w:val="FF0000"/>
          <w:sz w:val="22"/>
          <w:szCs w:val="22"/>
          <w:highlight w:val="green"/>
        </w:rPr>
        <w:t>R$</w:t>
      </w:r>
      <w:proofErr w:type="gramStart"/>
      <w:r w:rsidRPr="004E174E">
        <w:rPr>
          <w:rFonts w:ascii="Arial" w:hAnsi="Arial" w:cs="Arial"/>
          <w:b/>
          <w:bCs/>
          <w:color w:val="FF0000"/>
          <w:sz w:val="22"/>
          <w:szCs w:val="22"/>
          <w:highlight w:val="green"/>
        </w:rPr>
        <w:t>.....</w:t>
      </w:r>
      <w:proofErr w:type="gramEnd"/>
      <w:r w:rsidR="00640958" w:rsidRPr="004E174E">
        <w:rPr>
          <w:rFonts w:ascii="Arial" w:hAnsi="Arial" w:cs="Arial"/>
          <w:color w:val="FF0000"/>
          <w:sz w:val="22"/>
          <w:szCs w:val="22"/>
          <w:highlight w:val="green"/>
        </w:rPr>
        <w:t xml:space="preserve"> </w:t>
      </w:r>
    </w:p>
    <w:p w14:paraId="3A9430BE" w14:textId="77777777" w:rsidR="003C7B76" w:rsidRPr="004E174E" w:rsidRDefault="003C7B76" w:rsidP="00D129AE">
      <w:pPr>
        <w:spacing w:before="120" w:after="120"/>
        <w:jc w:val="center"/>
        <w:rPr>
          <w:rFonts w:ascii="Arial" w:hAnsi="Arial" w:cs="Arial"/>
          <w:b/>
          <w:bCs/>
          <w:color w:val="FF0000"/>
          <w:sz w:val="22"/>
          <w:szCs w:val="22"/>
          <w:highlight w:val="green"/>
        </w:rPr>
      </w:pPr>
    </w:p>
    <w:p w14:paraId="61576361" w14:textId="6210D3A4" w:rsidR="00573B28" w:rsidRPr="00D129AE" w:rsidRDefault="3E4F9A9A"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OU</w:t>
      </w:r>
    </w:p>
    <w:p w14:paraId="4A2A3AB3" w14:textId="089D24B8" w:rsidR="003C7B76" w:rsidRPr="00D129AE" w:rsidRDefault="003C7B76" w:rsidP="00D129AE">
      <w:pPr>
        <w:spacing w:before="120" w:after="120"/>
        <w:jc w:val="center"/>
        <w:rPr>
          <w:rFonts w:ascii="Arial" w:hAnsi="Arial" w:cs="Arial"/>
          <w:b/>
          <w:bCs/>
          <w:i/>
          <w:iCs/>
          <w:color w:val="FF0000"/>
          <w:sz w:val="28"/>
          <w:szCs w:val="28"/>
          <w:highlight w:val="green"/>
        </w:rPr>
      </w:pPr>
      <w:r w:rsidRPr="00D129AE">
        <w:rPr>
          <w:rFonts w:ascii="Arial" w:hAnsi="Arial" w:cs="Arial"/>
          <w:b/>
          <w:bCs/>
          <w:i/>
          <w:iCs/>
          <w:color w:val="FF0000"/>
          <w:sz w:val="28"/>
          <w:szCs w:val="28"/>
          <w:highlight w:val="green"/>
        </w:rPr>
        <w:t>[EM CASO DE ORÇAMENTO EM CARÁTER SIGILOSO]</w:t>
      </w:r>
    </w:p>
    <w:p w14:paraId="736A9DC9" w14:textId="46B1BC19" w:rsidR="73AAF6CB" w:rsidRPr="004E174E" w:rsidRDefault="00573B28" w:rsidP="00D129AE">
      <w:pPr>
        <w:pStyle w:val="PargrafodaLista"/>
        <w:numPr>
          <w:ilvl w:val="1"/>
          <w:numId w:val="25"/>
        </w:numPr>
        <w:spacing w:before="120" w:after="120"/>
        <w:ind w:left="1134" w:hanging="567"/>
        <w:contextualSpacing w:val="0"/>
        <w:jc w:val="both"/>
        <w:rPr>
          <w:rFonts w:ascii="Arial" w:hAnsi="Arial" w:cs="Arial"/>
          <w:sz w:val="22"/>
          <w:szCs w:val="22"/>
          <w:highlight w:val="green"/>
        </w:rPr>
      </w:pPr>
      <w:r w:rsidRPr="004E174E">
        <w:rPr>
          <w:rFonts w:ascii="Arial" w:hAnsi="Arial" w:cs="Arial"/>
          <w:sz w:val="22"/>
          <w:szCs w:val="22"/>
          <w:highlight w:val="green"/>
        </w:rPr>
        <w:t xml:space="preserve">O </w:t>
      </w:r>
      <w:commentRangeStart w:id="69"/>
      <w:r w:rsidRPr="004E174E">
        <w:rPr>
          <w:rFonts w:ascii="Arial" w:hAnsi="Arial" w:cs="Arial"/>
          <w:sz w:val="22"/>
          <w:szCs w:val="22"/>
          <w:highlight w:val="green"/>
        </w:rPr>
        <w:t xml:space="preserve">custo estimado da contratação possui caráter sigiloso </w:t>
      </w:r>
      <w:commentRangeEnd w:id="69"/>
      <w:r w:rsidR="00F77A79" w:rsidRPr="004E174E">
        <w:rPr>
          <w:rStyle w:val="Refdecomentrio"/>
          <w:rFonts w:ascii="Arial" w:hAnsi="Arial" w:cs="Arial"/>
          <w:sz w:val="22"/>
          <w:szCs w:val="22"/>
        </w:rPr>
        <w:commentReference w:id="69"/>
      </w:r>
      <w:r w:rsidRPr="004E174E">
        <w:rPr>
          <w:rFonts w:ascii="Arial" w:hAnsi="Arial" w:cs="Arial"/>
          <w:sz w:val="22"/>
          <w:szCs w:val="22"/>
          <w:highlight w:val="green"/>
        </w:rPr>
        <w:t xml:space="preserve">e </w:t>
      </w:r>
      <w:r w:rsidR="0077368D" w:rsidRPr="004E174E">
        <w:rPr>
          <w:rFonts w:ascii="Arial" w:hAnsi="Arial" w:cs="Arial"/>
          <w:sz w:val="22"/>
          <w:szCs w:val="22"/>
          <w:highlight w:val="green"/>
        </w:rPr>
        <w:t xml:space="preserve">não </w:t>
      </w:r>
      <w:r w:rsidRPr="004E174E">
        <w:rPr>
          <w:rFonts w:ascii="Arial" w:hAnsi="Arial" w:cs="Arial"/>
          <w:sz w:val="22"/>
          <w:szCs w:val="22"/>
          <w:highlight w:val="green"/>
        </w:rPr>
        <w:t xml:space="preserve">será tornado público </w:t>
      </w:r>
      <w:r w:rsidR="0077368D" w:rsidRPr="004E174E">
        <w:rPr>
          <w:rFonts w:ascii="Arial" w:hAnsi="Arial" w:cs="Arial"/>
          <w:sz w:val="22"/>
          <w:szCs w:val="22"/>
          <w:highlight w:val="green"/>
        </w:rPr>
        <w:t>antes de definido o resultado</w:t>
      </w:r>
      <w:r w:rsidRPr="004E174E">
        <w:rPr>
          <w:rFonts w:ascii="Arial" w:hAnsi="Arial" w:cs="Arial"/>
          <w:sz w:val="22"/>
          <w:szCs w:val="22"/>
          <w:highlight w:val="green"/>
        </w:rPr>
        <w:t xml:space="preserve"> </w:t>
      </w:r>
      <w:r w:rsidR="0077368D" w:rsidRPr="004E174E">
        <w:rPr>
          <w:rFonts w:ascii="Arial" w:hAnsi="Arial" w:cs="Arial"/>
          <w:sz w:val="22"/>
          <w:szCs w:val="22"/>
          <w:highlight w:val="green"/>
        </w:rPr>
        <w:t>d</w:t>
      </w:r>
      <w:r w:rsidRPr="004E174E">
        <w:rPr>
          <w:rFonts w:ascii="Arial" w:hAnsi="Arial" w:cs="Arial"/>
          <w:sz w:val="22"/>
          <w:szCs w:val="22"/>
          <w:highlight w:val="green"/>
        </w:rPr>
        <w:t xml:space="preserve">o julgamento das propostas. </w:t>
      </w:r>
    </w:p>
    <w:p w14:paraId="77F7830C" w14:textId="77777777" w:rsidR="003C7B76" w:rsidRPr="004E174E" w:rsidRDefault="003C7B76" w:rsidP="00D129AE">
      <w:pPr>
        <w:spacing w:before="120" w:after="120"/>
        <w:ind w:left="567"/>
        <w:jc w:val="both"/>
        <w:rPr>
          <w:rFonts w:ascii="Arial" w:hAnsi="Arial" w:cs="Arial"/>
          <w:sz w:val="22"/>
          <w:szCs w:val="22"/>
        </w:rPr>
      </w:pPr>
    </w:p>
    <w:p w14:paraId="37309E25" w14:textId="77777777" w:rsidR="00573B28" w:rsidRPr="004E174E" w:rsidRDefault="00573B28" w:rsidP="001C1FCF">
      <w:pPr>
        <w:pStyle w:val="PargrafodaLista"/>
        <w:numPr>
          <w:ilvl w:val="0"/>
          <w:numId w:val="25"/>
        </w:numPr>
        <w:spacing w:before="120" w:after="120"/>
        <w:ind w:left="567" w:hanging="567"/>
        <w:contextualSpacing w:val="0"/>
        <w:rPr>
          <w:rFonts w:ascii="Arial" w:hAnsi="Arial" w:cs="Arial"/>
          <w:b/>
          <w:bCs/>
          <w:sz w:val="22"/>
          <w:szCs w:val="22"/>
        </w:rPr>
      </w:pPr>
      <w:r w:rsidRPr="004E174E">
        <w:rPr>
          <w:rFonts w:ascii="Arial" w:hAnsi="Arial" w:cs="Arial"/>
          <w:b/>
          <w:bCs/>
          <w:sz w:val="22"/>
          <w:szCs w:val="22"/>
        </w:rPr>
        <w:t>ADEQUAÇÃO ORÇAMENTÁRIA</w:t>
      </w:r>
    </w:p>
    <w:p w14:paraId="5F2D1EA5" w14:textId="77777777" w:rsidR="00621B4E" w:rsidRPr="004E174E" w:rsidRDefault="00621B4E" w:rsidP="00D129AE">
      <w:pPr>
        <w:pStyle w:val="PargrafodaLista"/>
        <w:spacing w:before="120" w:after="120"/>
        <w:ind w:left="567"/>
        <w:contextualSpacing w:val="0"/>
        <w:rPr>
          <w:rFonts w:ascii="Arial" w:hAnsi="Arial" w:cs="Arial"/>
          <w:b/>
          <w:bCs/>
          <w:sz w:val="22"/>
          <w:szCs w:val="22"/>
        </w:rPr>
      </w:pPr>
    </w:p>
    <w:p w14:paraId="5F2FAFC8" w14:textId="526EA849" w:rsidR="00573B28" w:rsidRPr="004E174E" w:rsidRDefault="00573B28" w:rsidP="001C1FCF">
      <w:pPr>
        <w:pStyle w:val="PargrafodaLista"/>
        <w:numPr>
          <w:ilvl w:val="1"/>
          <w:numId w:val="25"/>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 xml:space="preserve">As despesas decorrentes da presente contratação correrão à conta de recursos específicos consignados no Orçamento </w:t>
      </w:r>
      <w:r w:rsidR="00331ED9" w:rsidRPr="004E174E">
        <w:rPr>
          <w:rFonts w:ascii="Arial" w:hAnsi="Arial" w:cs="Arial"/>
          <w:sz w:val="22"/>
          <w:szCs w:val="22"/>
        </w:rPr>
        <w:t>do Estado</w:t>
      </w:r>
      <w:r w:rsidRPr="004E174E">
        <w:rPr>
          <w:rFonts w:ascii="Arial" w:hAnsi="Arial" w:cs="Arial"/>
          <w:sz w:val="22"/>
          <w:szCs w:val="22"/>
        </w:rPr>
        <w:t>.</w:t>
      </w:r>
    </w:p>
    <w:p w14:paraId="7A159E38" w14:textId="77777777" w:rsidR="00621B4E" w:rsidRPr="004E174E" w:rsidRDefault="00621B4E" w:rsidP="00D129AE">
      <w:pPr>
        <w:pStyle w:val="PargrafodaLista"/>
        <w:spacing w:before="120" w:after="120"/>
        <w:ind w:left="1134"/>
        <w:contextualSpacing w:val="0"/>
        <w:jc w:val="both"/>
        <w:rPr>
          <w:rFonts w:ascii="Arial" w:hAnsi="Arial" w:cs="Arial"/>
          <w:sz w:val="22"/>
          <w:szCs w:val="22"/>
        </w:rPr>
      </w:pPr>
    </w:p>
    <w:p w14:paraId="43776A4A" w14:textId="2F0AEB3B" w:rsidR="00573B28" w:rsidRPr="004E174E" w:rsidRDefault="00331ED9" w:rsidP="001C1FCF">
      <w:pPr>
        <w:pStyle w:val="PargrafodaLista"/>
        <w:numPr>
          <w:ilvl w:val="1"/>
          <w:numId w:val="25"/>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No presente exercício, a</w:t>
      </w:r>
      <w:r w:rsidR="00573B28" w:rsidRPr="004E174E">
        <w:rPr>
          <w:rFonts w:ascii="Arial" w:hAnsi="Arial" w:cs="Arial"/>
          <w:sz w:val="22"/>
          <w:szCs w:val="22"/>
        </w:rPr>
        <w:t xml:space="preserve"> contratação será atendida pela seguinte dotação:</w:t>
      </w:r>
    </w:p>
    <w:p w14:paraId="57358288" w14:textId="77777777" w:rsidR="00573B28" w:rsidRPr="004E174E" w:rsidRDefault="00573B28" w:rsidP="00D129AE">
      <w:pPr>
        <w:pStyle w:val="PargrafodaLista"/>
        <w:numPr>
          <w:ilvl w:val="1"/>
          <w:numId w:val="14"/>
        </w:numPr>
        <w:spacing w:before="120" w:after="120"/>
        <w:ind w:left="1843"/>
        <w:contextualSpacing w:val="0"/>
        <w:jc w:val="both"/>
        <w:rPr>
          <w:rFonts w:ascii="Arial" w:hAnsi="Arial" w:cs="Arial"/>
          <w:sz w:val="22"/>
          <w:szCs w:val="22"/>
        </w:rPr>
      </w:pPr>
      <w:r w:rsidRPr="004E174E">
        <w:rPr>
          <w:rFonts w:ascii="Arial" w:hAnsi="Arial" w:cs="Arial"/>
          <w:sz w:val="22"/>
          <w:szCs w:val="22"/>
        </w:rPr>
        <w:t xml:space="preserve">Gestão/Unidade: </w:t>
      </w:r>
      <w:r w:rsidRPr="004E174E">
        <w:rPr>
          <w:rFonts w:ascii="Arial" w:hAnsi="Arial" w:cs="Arial"/>
          <w:b/>
          <w:bCs/>
          <w:color w:val="FF0000"/>
          <w:sz w:val="22"/>
          <w:szCs w:val="22"/>
        </w:rPr>
        <w:t>[...];</w:t>
      </w:r>
    </w:p>
    <w:p w14:paraId="3ADD7997" w14:textId="77777777" w:rsidR="00573B28" w:rsidRPr="004E174E" w:rsidRDefault="00573B28" w:rsidP="00D129AE">
      <w:pPr>
        <w:pStyle w:val="PargrafodaLista"/>
        <w:numPr>
          <w:ilvl w:val="1"/>
          <w:numId w:val="14"/>
        </w:numPr>
        <w:spacing w:before="120" w:after="120"/>
        <w:ind w:left="1843"/>
        <w:contextualSpacing w:val="0"/>
        <w:jc w:val="both"/>
        <w:rPr>
          <w:rFonts w:ascii="Arial" w:hAnsi="Arial" w:cs="Arial"/>
          <w:b/>
          <w:bCs/>
          <w:color w:val="FF0000"/>
          <w:sz w:val="22"/>
          <w:szCs w:val="22"/>
        </w:rPr>
      </w:pPr>
      <w:r w:rsidRPr="004E174E">
        <w:rPr>
          <w:rFonts w:ascii="Arial" w:hAnsi="Arial" w:cs="Arial"/>
          <w:sz w:val="22"/>
          <w:szCs w:val="22"/>
        </w:rPr>
        <w:t xml:space="preserve">Fonte de Recursos: </w:t>
      </w:r>
      <w:r w:rsidRPr="004E174E">
        <w:rPr>
          <w:rFonts w:ascii="Arial" w:hAnsi="Arial" w:cs="Arial"/>
          <w:b/>
          <w:bCs/>
          <w:color w:val="FF0000"/>
          <w:sz w:val="22"/>
          <w:szCs w:val="22"/>
        </w:rPr>
        <w:t>[...];</w:t>
      </w:r>
    </w:p>
    <w:p w14:paraId="5D8E7C0E" w14:textId="77777777" w:rsidR="00573B28" w:rsidRPr="004E174E" w:rsidRDefault="00573B28" w:rsidP="00D129AE">
      <w:pPr>
        <w:pStyle w:val="PargrafodaLista"/>
        <w:numPr>
          <w:ilvl w:val="1"/>
          <w:numId w:val="14"/>
        </w:numPr>
        <w:spacing w:before="120" w:after="120"/>
        <w:ind w:left="1843"/>
        <w:contextualSpacing w:val="0"/>
        <w:jc w:val="both"/>
        <w:rPr>
          <w:rFonts w:ascii="Arial" w:hAnsi="Arial" w:cs="Arial"/>
          <w:sz w:val="22"/>
          <w:szCs w:val="22"/>
        </w:rPr>
      </w:pPr>
      <w:r w:rsidRPr="004E174E">
        <w:rPr>
          <w:rFonts w:ascii="Arial" w:hAnsi="Arial" w:cs="Arial"/>
          <w:sz w:val="22"/>
          <w:szCs w:val="22"/>
        </w:rPr>
        <w:t xml:space="preserve">Programa de Trabalho: </w:t>
      </w:r>
      <w:r w:rsidRPr="004E174E">
        <w:rPr>
          <w:rFonts w:ascii="Arial" w:hAnsi="Arial" w:cs="Arial"/>
          <w:b/>
          <w:bCs/>
          <w:color w:val="FF0000"/>
          <w:sz w:val="22"/>
          <w:szCs w:val="22"/>
        </w:rPr>
        <w:t>[...];</w:t>
      </w:r>
    </w:p>
    <w:p w14:paraId="3E3A1BFF" w14:textId="77777777" w:rsidR="00573B28" w:rsidRPr="004E174E" w:rsidRDefault="00573B28" w:rsidP="00D129AE">
      <w:pPr>
        <w:pStyle w:val="PargrafodaLista"/>
        <w:numPr>
          <w:ilvl w:val="1"/>
          <w:numId w:val="14"/>
        </w:numPr>
        <w:spacing w:before="120" w:after="120"/>
        <w:ind w:left="1843"/>
        <w:contextualSpacing w:val="0"/>
        <w:jc w:val="both"/>
        <w:rPr>
          <w:rFonts w:ascii="Arial" w:hAnsi="Arial" w:cs="Arial"/>
          <w:sz w:val="22"/>
          <w:szCs w:val="22"/>
        </w:rPr>
      </w:pPr>
      <w:r w:rsidRPr="004E174E">
        <w:rPr>
          <w:rFonts w:ascii="Arial" w:hAnsi="Arial" w:cs="Arial"/>
          <w:sz w:val="22"/>
          <w:szCs w:val="22"/>
        </w:rPr>
        <w:t xml:space="preserve">Elemento de Despesa: </w:t>
      </w:r>
      <w:r w:rsidRPr="004E174E">
        <w:rPr>
          <w:rFonts w:ascii="Arial" w:hAnsi="Arial" w:cs="Arial"/>
          <w:b/>
          <w:bCs/>
          <w:color w:val="FF0000"/>
          <w:sz w:val="22"/>
          <w:szCs w:val="22"/>
        </w:rPr>
        <w:t>[...];</w:t>
      </w:r>
    </w:p>
    <w:p w14:paraId="5650E997" w14:textId="4E6D107D" w:rsidR="00573B28" w:rsidRPr="004E174E" w:rsidRDefault="00573B28" w:rsidP="00D129AE">
      <w:pPr>
        <w:pStyle w:val="PargrafodaLista"/>
        <w:numPr>
          <w:ilvl w:val="1"/>
          <w:numId w:val="14"/>
        </w:numPr>
        <w:spacing w:before="120" w:after="120"/>
        <w:ind w:left="1843"/>
        <w:contextualSpacing w:val="0"/>
        <w:jc w:val="both"/>
        <w:rPr>
          <w:rFonts w:ascii="Arial" w:hAnsi="Arial" w:cs="Arial"/>
          <w:b/>
          <w:bCs/>
          <w:color w:val="FF0000"/>
          <w:sz w:val="22"/>
          <w:szCs w:val="22"/>
        </w:rPr>
      </w:pPr>
      <w:r w:rsidRPr="004E174E">
        <w:rPr>
          <w:rFonts w:ascii="Arial" w:hAnsi="Arial" w:cs="Arial"/>
          <w:sz w:val="22"/>
          <w:szCs w:val="22"/>
        </w:rPr>
        <w:t xml:space="preserve">Plano Interno: </w:t>
      </w:r>
      <w:r w:rsidRPr="004E174E">
        <w:rPr>
          <w:rFonts w:ascii="Arial" w:hAnsi="Arial" w:cs="Arial"/>
          <w:b/>
          <w:bCs/>
          <w:color w:val="FF0000"/>
          <w:sz w:val="22"/>
          <w:szCs w:val="22"/>
        </w:rPr>
        <w:t>[...]</w:t>
      </w:r>
      <w:r w:rsidR="00621B4E" w:rsidRPr="004E174E">
        <w:rPr>
          <w:rFonts w:ascii="Arial" w:hAnsi="Arial" w:cs="Arial"/>
          <w:b/>
          <w:bCs/>
          <w:color w:val="FF0000"/>
          <w:sz w:val="22"/>
          <w:szCs w:val="22"/>
        </w:rPr>
        <w:t>.</w:t>
      </w:r>
    </w:p>
    <w:p w14:paraId="2FEDE51A" w14:textId="77777777" w:rsidR="00621B4E" w:rsidRPr="004E174E" w:rsidRDefault="00621B4E" w:rsidP="00D129AE">
      <w:pPr>
        <w:pStyle w:val="PargrafodaLista"/>
        <w:spacing w:before="120" w:after="120"/>
        <w:ind w:left="1843"/>
        <w:contextualSpacing w:val="0"/>
        <w:jc w:val="both"/>
        <w:rPr>
          <w:rFonts w:ascii="Arial" w:hAnsi="Arial" w:cs="Arial"/>
          <w:b/>
          <w:bCs/>
          <w:color w:val="FF0000"/>
          <w:sz w:val="22"/>
          <w:szCs w:val="22"/>
        </w:rPr>
      </w:pPr>
    </w:p>
    <w:p w14:paraId="3FB373DC" w14:textId="6F4E2C03" w:rsidR="00AA7F9A" w:rsidRPr="004E174E" w:rsidRDefault="00331ED9" w:rsidP="001C1FCF">
      <w:pPr>
        <w:pStyle w:val="PargrafodaLista"/>
        <w:numPr>
          <w:ilvl w:val="1"/>
          <w:numId w:val="25"/>
        </w:numPr>
        <w:spacing w:before="120" w:after="120"/>
        <w:ind w:left="1134" w:hanging="567"/>
        <w:contextualSpacing w:val="0"/>
        <w:jc w:val="both"/>
        <w:rPr>
          <w:rFonts w:ascii="Arial" w:hAnsi="Arial" w:cs="Arial"/>
          <w:sz w:val="22"/>
          <w:szCs w:val="22"/>
        </w:rPr>
      </w:pPr>
      <w:r w:rsidRPr="004E174E">
        <w:rPr>
          <w:rFonts w:ascii="Arial" w:hAnsi="Arial" w:cs="Arial"/>
          <w:sz w:val="22"/>
          <w:szCs w:val="22"/>
        </w:rPr>
        <w:t>Quando a execução do contrato ultrapassar o presente exercício, a</w:t>
      </w:r>
      <w:commentRangeStart w:id="70"/>
      <w:r w:rsidR="00573B28" w:rsidRPr="004E174E">
        <w:rPr>
          <w:rFonts w:ascii="Arial" w:hAnsi="Arial" w:cs="Arial"/>
          <w:sz w:val="22"/>
          <w:szCs w:val="22"/>
        </w:rPr>
        <w:t xml:space="preserve"> dotação relativa ao</w:t>
      </w:r>
      <w:r w:rsidRPr="004E174E">
        <w:rPr>
          <w:rFonts w:ascii="Arial" w:hAnsi="Arial" w:cs="Arial"/>
          <w:sz w:val="22"/>
          <w:szCs w:val="22"/>
        </w:rPr>
        <w:t>(</w:t>
      </w:r>
      <w:r w:rsidR="00573B28" w:rsidRPr="004E174E">
        <w:rPr>
          <w:rFonts w:ascii="Arial" w:hAnsi="Arial" w:cs="Arial"/>
          <w:sz w:val="22"/>
          <w:szCs w:val="22"/>
        </w:rPr>
        <w:t>s</w:t>
      </w:r>
      <w:r w:rsidRPr="004E174E">
        <w:rPr>
          <w:rFonts w:ascii="Arial" w:hAnsi="Arial" w:cs="Arial"/>
          <w:sz w:val="22"/>
          <w:szCs w:val="22"/>
        </w:rPr>
        <w:t>)</w:t>
      </w:r>
      <w:r w:rsidR="00573B28" w:rsidRPr="004E174E">
        <w:rPr>
          <w:rFonts w:ascii="Arial" w:hAnsi="Arial" w:cs="Arial"/>
          <w:sz w:val="22"/>
          <w:szCs w:val="22"/>
        </w:rPr>
        <w:t xml:space="preserve"> exercício</w:t>
      </w:r>
      <w:r w:rsidRPr="004E174E">
        <w:rPr>
          <w:rFonts w:ascii="Arial" w:hAnsi="Arial" w:cs="Arial"/>
          <w:sz w:val="22"/>
          <w:szCs w:val="22"/>
        </w:rPr>
        <w:t>(</w:t>
      </w:r>
      <w:r w:rsidR="00573B28" w:rsidRPr="004E174E">
        <w:rPr>
          <w:rFonts w:ascii="Arial" w:hAnsi="Arial" w:cs="Arial"/>
          <w:sz w:val="22"/>
          <w:szCs w:val="22"/>
        </w:rPr>
        <w:t>s</w:t>
      </w:r>
      <w:r w:rsidRPr="004E174E">
        <w:rPr>
          <w:rFonts w:ascii="Arial" w:hAnsi="Arial" w:cs="Arial"/>
          <w:sz w:val="22"/>
          <w:szCs w:val="22"/>
        </w:rPr>
        <w:t>)</w:t>
      </w:r>
      <w:r w:rsidR="00573B28" w:rsidRPr="004E174E">
        <w:rPr>
          <w:rFonts w:ascii="Arial" w:hAnsi="Arial" w:cs="Arial"/>
          <w:sz w:val="22"/>
          <w:szCs w:val="22"/>
        </w:rPr>
        <w:t xml:space="preserve"> financeiro</w:t>
      </w:r>
      <w:r w:rsidRPr="004E174E">
        <w:rPr>
          <w:rFonts w:ascii="Arial" w:hAnsi="Arial" w:cs="Arial"/>
          <w:sz w:val="22"/>
          <w:szCs w:val="22"/>
        </w:rPr>
        <w:t>(</w:t>
      </w:r>
      <w:r w:rsidR="00573B28" w:rsidRPr="004E174E">
        <w:rPr>
          <w:rFonts w:ascii="Arial" w:hAnsi="Arial" w:cs="Arial"/>
          <w:sz w:val="22"/>
          <w:szCs w:val="22"/>
        </w:rPr>
        <w:t>s</w:t>
      </w:r>
      <w:r w:rsidRPr="004E174E">
        <w:rPr>
          <w:rFonts w:ascii="Arial" w:hAnsi="Arial" w:cs="Arial"/>
          <w:sz w:val="22"/>
          <w:szCs w:val="22"/>
        </w:rPr>
        <w:t>)</w:t>
      </w:r>
      <w:r w:rsidR="00573B28" w:rsidRPr="004E174E">
        <w:rPr>
          <w:rFonts w:ascii="Arial" w:hAnsi="Arial" w:cs="Arial"/>
          <w:sz w:val="22"/>
          <w:szCs w:val="22"/>
        </w:rPr>
        <w:t xml:space="preserve"> subsequente</w:t>
      </w:r>
      <w:r w:rsidRPr="004E174E">
        <w:rPr>
          <w:rFonts w:ascii="Arial" w:hAnsi="Arial" w:cs="Arial"/>
          <w:sz w:val="22"/>
          <w:szCs w:val="22"/>
        </w:rPr>
        <w:t>(</w:t>
      </w:r>
      <w:r w:rsidR="00573B28" w:rsidRPr="004E174E">
        <w:rPr>
          <w:rFonts w:ascii="Arial" w:hAnsi="Arial" w:cs="Arial"/>
          <w:sz w:val="22"/>
          <w:szCs w:val="22"/>
        </w:rPr>
        <w:t>s</w:t>
      </w:r>
      <w:r w:rsidRPr="004E174E">
        <w:rPr>
          <w:rFonts w:ascii="Arial" w:hAnsi="Arial" w:cs="Arial"/>
          <w:sz w:val="22"/>
          <w:szCs w:val="22"/>
        </w:rPr>
        <w:t>)</w:t>
      </w:r>
      <w:r w:rsidR="00573B28" w:rsidRPr="004E174E">
        <w:rPr>
          <w:rFonts w:ascii="Arial" w:hAnsi="Arial" w:cs="Arial"/>
          <w:sz w:val="22"/>
          <w:szCs w:val="22"/>
        </w:rPr>
        <w:t xml:space="preserve"> será indicada após aprovação da Lei Orçamentária respectiva e liberação dos créditos correspondentes, mediante apostilamento.</w:t>
      </w:r>
      <w:commentRangeEnd w:id="70"/>
      <w:r w:rsidR="00573B28" w:rsidRPr="00D952EC">
        <w:rPr>
          <w:rFonts w:ascii="Arial" w:hAnsi="Arial"/>
          <w:sz w:val="22"/>
        </w:rPr>
        <w:commentReference w:id="70"/>
      </w:r>
      <w:r w:rsidR="00AA7F9A" w:rsidRPr="004E174E">
        <w:rPr>
          <w:rFonts w:ascii="Arial" w:hAnsi="Arial" w:cs="Arial"/>
          <w:sz w:val="22"/>
          <w:szCs w:val="22"/>
        </w:rPr>
        <w:t xml:space="preserve"> </w:t>
      </w:r>
    </w:p>
    <w:p w14:paraId="791E2B88" w14:textId="627084AE" w:rsidR="00573B28" w:rsidRPr="004E174E" w:rsidRDefault="00573B28" w:rsidP="00D129AE">
      <w:pPr>
        <w:pStyle w:val="PargrafodaLista"/>
        <w:spacing w:before="120" w:after="120"/>
        <w:ind w:left="1134"/>
        <w:contextualSpacing w:val="0"/>
        <w:jc w:val="both"/>
        <w:rPr>
          <w:rFonts w:ascii="Arial" w:hAnsi="Arial" w:cs="Arial"/>
          <w:sz w:val="22"/>
          <w:szCs w:val="22"/>
        </w:rPr>
      </w:pPr>
    </w:p>
    <w:bookmarkEnd w:id="0"/>
    <w:p w14:paraId="63A18853" w14:textId="77777777" w:rsidR="009457FF" w:rsidRPr="004E174E" w:rsidRDefault="009457FF" w:rsidP="00D129AE">
      <w:pPr>
        <w:spacing w:before="120" w:after="120"/>
        <w:rPr>
          <w:rFonts w:ascii="Arial" w:hAnsi="Arial" w:cs="Arial"/>
          <w:sz w:val="22"/>
          <w:szCs w:val="22"/>
        </w:rPr>
      </w:pPr>
    </w:p>
    <w:p w14:paraId="5B25345B" w14:textId="719E5EA3" w:rsidR="00573B28" w:rsidRPr="004E174E" w:rsidRDefault="00573B28" w:rsidP="00D129AE">
      <w:pPr>
        <w:spacing w:before="120" w:after="120"/>
        <w:jc w:val="center"/>
        <w:rPr>
          <w:rFonts w:ascii="Arial" w:hAnsi="Arial" w:cs="Arial"/>
          <w:color w:val="FF0000"/>
          <w:sz w:val="22"/>
          <w:szCs w:val="22"/>
        </w:rPr>
      </w:pPr>
      <w:commentRangeStart w:id="71"/>
      <w:r w:rsidRPr="004E174E">
        <w:rPr>
          <w:rFonts w:ascii="Arial" w:hAnsi="Arial" w:cs="Arial"/>
          <w:color w:val="FF0000"/>
          <w:sz w:val="22"/>
          <w:szCs w:val="22"/>
        </w:rPr>
        <w:t>[Local], [dia] de [mês] de [ano].</w:t>
      </w:r>
    </w:p>
    <w:p w14:paraId="3D566A1D" w14:textId="77777777" w:rsidR="00573B28" w:rsidRPr="004E174E" w:rsidRDefault="00573B28" w:rsidP="00D129AE">
      <w:pPr>
        <w:spacing w:before="120" w:after="120"/>
        <w:jc w:val="center"/>
        <w:rPr>
          <w:rFonts w:ascii="Arial" w:eastAsia="Arial" w:hAnsi="Arial" w:cs="Arial"/>
          <w:color w:val="FF0000"/>
          <w:sz w:val="22"/>
          <w:szCs w:val="22"/>
        </w:rPr>
      </w:pPr>
      <w:r w:rsidRPr="004E174E">
        <w:rPr>
          <w:rFonts w:ascii="Arial" w:eastAsia="Arial" w:hAnsi="Arial" w:cs="Arial"/>
          <w:color w:val="FF0000"/>
          <w:sz w:val="22"/>
          <w:szCs w:val="22"/>
        </w:rPr>
        <w:t>__________________________________</w:t>
      </w:r>
    </w:p>
    <w:p w14:paraId="3731B952" w14:textId="77777777" w:rsidR="00573B28" w:rsidRPr="004E174E" w:rsidRDefault="00573B28" w:rsidP="00D129AE">
      <w:pPr>
        <w:spacing w:before="120" w:after="120"/>
        <w:jc w:val="center"/>
        <w:rPr>
          <w:rFonts w:ascii="Arial" w:eastAsia="Arial" w:hAnsi="Arial" w:cs="Arial"/>
          <w:color w:val="FF0000"/>
          <w:sz w:val="22"/>
          <w:szCs w:val="22"/>
        </w:rPr>
      </w:pPr>
      <w:r w:rsidRPr="004E174E">
        <w:rPr>
          <w:rFonts w:ascii="Arial" w:eastAsia="Arial" w:hAnsi="Arial" w:cs="Arial"/>
          <w:color w:val="FF0000"/>
          <w:sz w:val="22"/>
          <w:szCs w:val="22"/>
        </w:rPr>
        <w:t>Identificação e assinatura do servidor (ou equipe) responsável</w:t>
      </w:r>
      <w:commentRangeEnd w:id="71"/>
      <w:r w:rsidR="00892F7E" w:rsidRPr="004E174E">
        <w:rPr>
          <w:rStyle w:val="Refdecomentrio"/>
          <w:rFonts w:ascii="Arial" w:hAnsi="Arial" w:cs="Arial"/>
          <w:color w:val="FF0000"/>
          <w:sz w:val="22"/>
          <w:szCs w:val="22"/>
        </w:rPr>
        <w:commentReference w:id="71"/>
      </w:r>
    </w:p>
    <w:sectPr w:rsidR="00573B28" w:rsidRPr="004E174E" w:rsidSect="00A5167A">
      <w:headerReference w:type="default" r:id="rId39"/>
      <w:footerReference w:type="default" r:id="rId40"/>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0DEFABC5" w14:textId="77777777" w:rsidR="00971C88" w:rsidRDefault="0082495D" w:rsidP="00971C88">
      <w:pPr>
        <w:pStyle w:val="Textodecomentrio"/>
      </w:pPr>
      <w:r>
        <w:rPr>
          <w:rStyle w:val="Refdecomentrio"/>
        </w:rPr>
        <w:annotationRef/>
      </w:r>
      <w:r w:rsidR="00971C88">
        <w:rPr>
          <w:b/>
          <w:bCs/>
          <w:i/>
          <w:iCs/>
          <w:color w:val="000000"/>
        </w:rPr>
        <w:t xml:space="preserve">Nota Explicativa 1: </w:t>
      </w:r>
      <w:r w:rsidR="00971C88">
        <w:rPr>
          <w:i/>
          <w:iCs/>
          <w:color w:val="000000"/>
        </w:rPr>
        <w:t>A tabela acima é meramente ilustrativa, podendo ser livremente alterada conforme o caso concreto.</w:t>
      </w:r>
    </w:p>
  </w:comment>
  <w:comment w:id="2" w:author="Autor" w:initials="A">
    <w:p w14:paraId="321099DD" w14:textId="77777777" w:rsidR="00971C88" w:rsidRDefault="0082495D" w:rsidP="00971C88">
      <w:pPr>
        <w:pStyle w:val="Textodecomentrio"/>
      </w:pPr>
      <w:r>
        <w:rPr>
          <w:rStyle w:val="Refdecomentrio"/>
        </w:rPr>
        <w:annotationRef/>
      </w:r>
      <w:r w:rsidR="00971C88">
        <w:rPr>
          <w:b/>
          <w:bCs/>
          <w:i/>
          <w:iCs/>
          <w:color w:val="000000"/>
        </w:rPr>
        <w:t xml:space="preserve">Nota Explicativa 1: </w:t>
      </w:r>
      <w:r w:rsidR="00971C88">
        <w:rPr>
          <w:i/>
          <w:iCs/>
          <w:color w:val="000000"/>
        </w:rPr>
        <w:t>A tabela acima é meramente ilustrativa, podendo ser livremente alterada conforme o caso concreto.</w:t>
      </w:r>
    </w:p>
    <w:p w14:paraId="41EB7EBD" w14:textId="77777777" w:rsidR="00971C88" w:rsidRDefault="00971C88" w:rsidP="00971C88">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1" w:anchor="art18§1" w:history="1">
        <w:r w:rsidRPr="00620B23">
          <w:rPr>
            <w:rStyle w:val="Hyperlink"/>
            <w:i/>
            <w:iCs/>
          </w:rPr>
          <w:t>art. 18, §1º, inciso VIII, da Lei nº 14.133, de 2021</w:t>
        </w:r>
      </w:hyperlink>
      <w:r>
        <w:rPr>
          <w:i/>
          <w:iCs/>
          <w:color w:val="000000"/>
        </w:rPr>
        <w:t xml:space="preserve">, e </w:t>
      </w:r>
      <w:hyperlink r:id="rId2" w:anchor="art9" w:history="1">
        <w:r w:rsidRPr="00620B23">
          <w:rPr>
            <w:rStyle w:val="Hyperlink"/>
            <w:i/>
            <w:iCs/>
          </w:rPr>
          <w:t>art. 9º, inciso VII, da Instrução Normativa SEGES nº 58, de 8 de agosto de 2022</w:t>
        </w:r>
      </w:hyperlink>
      <w:r>
        <w:rPr>
          <w:i/>
          <w:iCs/>
          <w:color w:val="000000"/>
        </w:rPr>
        <w:t>). Os bens/serviços, como regra, devem atender ao parcelamento quando for tecnicamente viável e economicamente vantajoso (</w:t>
      </w:r>
      <w:hyperlink r:id="rId3" w:anchor="art47" w:history="1">
        <w:r w:rsidRPr="00620B23">
          <w:rPr>
            <w:rStyle w:val="Hyperlink"/>
            <w:i/>
            <w:iCs/>
          </w:rPr>
          <w:t>art. 47, inciso II, da Lei n. 14.133, de 2021</w:t>
        </w:r>
      </w:hyperlink>
      <w:r>
        <w:rPr>
          <w:i/>
          <w:iCs/>
          <w:color w:val="000000"/>
        </w:rPr>
        <w:t xml:space="preserve">). Devem também ser observadas as regras do </w:t>
      </w:r>
      <w:hyperlink r:id="rId4" w:anchor="art47§1" w:history="1">
        <w:r w:rsidRPr="00620B23">
          <w:rPr>
            <w:rStyle w:val="Hyperlink"/>
            <w:i/>
            <w:iCs/>
          </w:rPr>
          <w:t>artigo 47, § 1º, da Lei n. 14.133, de 2021</w:t>
        </w:r>
      </w:hyperlink>
      <w:r>
        <w:rPr>
          <w:i/>
          <w:iCs/>
          <w:color w:val="000000"/>
        </w:rPr>
        <w:t>, que trata de aspectos a serem considerados na aplicação do princípio do parcelamento.</w:t>
      </w:r>
    </w:p>
    <w:p w14:paraId="7E20F313" w14:textId="77777777" w:rsidR="00971C88" w:rsidRDefault="00971C88" w:rsidP="00971C88">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5" w:anchor="art48" w:history="1">
        <w:r w:rsidRPr="00620B23">
          <w:rPr>
            <w:rStyle w:val="Hyperlink"/>
            <w:i/>
            <w:iCs/>
          </w:rPr>
          <w:t>artigo 48, inciso I, da Lei Complementar nº 123, de 14 de dezembro de 2006</w:t>
        </w:r>
      </w:hyperlink>
      <w:r>
        <w:rPr>
          <w:i/>
          <w:iCs/>
          <w:color w:val="000000"/>
        </w:rPr>
        <w:t xml:space="preserve">, e </w:t>
      </w:r>
      <w:hyperlink r:id="rId6" w:anchor="art6" w:history="1">
        <w:r w:rsidRPr="00620B23">
          <w:rPr>
            <w:rStyle w:val="Hyperlink"/>
            <w:i/>
            <w:iCs/>
          </w:rPr>
          <w:t>artigo 6º do Decreto nº 8.538, de 06 de outubro de 2015).</w:t>
        </w:r>
      </w:hyperlink>
    </w:p>
  </w:comment>
  <w:comment w:id="4" w:author="Autor" w:date="2024-02-23T10:24:00Z" w:initials="Autor">
    <w:p w14:paraId="588955D5" w14:textId="77777777" w:rsidR="00C86F46" w:rsidRDefault="0016435F" w:rsidP="00C86F46">
      <w:pPr>
        <w:pStyle w:val="Textodecomentrio"/>
      </w:pPr>
      <w:r>
        <w:rPr>
          <w:rStyle w:val="Refdecomentrio"/>
        </w:rPr>
        <w:annotationRef/>
      </w:r>
      <w:r w:rsidR="00C86F46">
        <w:rPr>
          <w:b/>
          <w:bCs/>
          <w:i/>
          <w:iCs/>
          <w:color w:val="FF0000"/>
        </w:rPr>
        <w:t xml:space="preserve">IMPORTANTE: </w:t>
      </w:r>
      <w:r w:rsidR="00C86F46">
        <w:rPr>
          <w:i/>
          <w:iCs/>
        </w:rPr>
        <w:t xml:space="preserve">Na planilha indicar o valor global para fins da referência constante na </w:t>
      </w:r>
      <w:r w:rsidR="00C86F46">
        <w:rPr>
          <w:b/>
          <w:bCs/>
          <w:i/>
          <w:iCs/>
        </w:rPr>
        <w:t>CLÁUSULA QUINTA - PREÇO.</w:t>
      </w:r>
      <w:r w:rsidR="00C86F46">
        <w:t xml:space="preserve"> </w:t>
      </w:r>
    </w:p>
  </w:comment>
  <w:comment w:id="5" w:author="Autor" w:date="2024-02-16T10:53:00Z" w:initials="Autor">
    <w:p w14:paraId="0946E4B8" w14:textId="3115BD64" w:rsidR="004D5EF7" w:rsidRDefault="004D5EF7" w:rsidP="004D5EF7">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10" w:author="Autor" w:initials="A">
    <w:p w14:paraId="558615E0" w14:textId="77777777" w:rsidR="00442551" w:rsidRDefault="0082495D" w:rsidP="00442551">
      <w:pPr>
        <w:pStyle w:val="Textodecomentrio"/>
      </w:pPr>
      <w:r>
        <w:rPr>
          <w:rStyle w:val="Refdecomentrio"/>
        </w:rPr>
        <w:annotationRef/>
      </w:r>
      <w:r w:rsidR="00442551">
        <w:rPr>
          <w:b/>
          <w:bCs/>
          <w:i/>
          <w:iCs/>
        </w:rPr>
        <w:t>Nota Explicativa 1:</w:t>
      </w:r>
      <w:r w:rsidR="00442551">
        <w:rPr>
          <w:i/>
          <w:iCs/>
        </w:rPr>
        <w:t xml:space="preserve"> Enquadramento da Contratação para fins de vigência: - Há dois tipos de contratação para aquisição de bens, no que tange à vigência:  </w:t>
      </w:r>
    </w:p>
    <w:p w14:paraId="140204A6" w14:textId="77777777" w:rsidR="00442551" w:rsidRDefault="00442551" w:rsidP="00442551">
      <w:pPr>
        <w:pStyle w:val="Textodecomentrio"/>
      </w:pPr>
    </w:p>
    <w:p w14:paraId="2C7918B7" w14:textId="77777777" w:rsidR="00442551" w:rsidRDefault="00442551" w:rsidP="00442551">
      <w:pPr>
        <w:pStyle w:val="Textodecomentrio"/>
      </w:pPr>
      <w:r>
        <w:rPr>
          <w:i/>
          <w:iCs/>
        </w:rPr>
        <w:t>a) Há f</w:t>
      </w:r>
      <w:r>
        <w:rPr>
          <w:b/>
          <w:bCs/>
          <w:i/>
          <w:iCs/>
        </w:rPr>
        <w:t>ornecimento não-contínuo</w:t>
      </w:r>
      <w:r>
        <w:rPr>
          <w:i/>
          <w:iCs/>
        </w:rPr>
        <w:t xml:space="preserve">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3CB5F81A" w14:textId="77777777" w:rsidR="00442551" w:rsidRDefault="00442551" w:rsidP="00442551">
      <w:pPr>
        <w:pStyle w:val="Textodecomentrio"/>
      </w:pPr>
      <w:r>
        <w:rPr>
          <w:i/>
          <w:iCs/>
        </w:rPr>
        <w:t xml:space="preserve">b) Há </w:t>
      </w:r>
      <w:r>
        <w:rPr>
          <w:b/>
          <w:bCs/>
          <w:i/>
          <w:iCs/>
        </w:rPr>
        <w:t xml:space="preserve">fornecimento contínuo </w:t>
      </w:r>
      <w:r>
        <w:rPr>
          <w:i/>
          <w:iCs/>
        </w:rPr>
        <w:t xml:space="preserve">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2BFBCC32" w14:textId="77777777" w:rsidR="00442551" w:rsidRDefault="00442551" w:rsidP="00442551">
      <w:pPr>
        <w:pStyle w:val="Textodecomentrio"/>
      </w:pPr>
    </w:p>
    <w:p w14:paraId="75D57054" w14:textId="77777777" w:rsidR="00442551" w:rsidRDefault="00442551" w:rsidP="00442551">
      <w:pPr>
        <w:pStyle w:val="Textodecomentrio"/>
      </w:pPr>
      <w:r>
        <w:rPr>
          <w:b/>
          <w:bCs/>
          <w:i/>
          <w:iCs/>
        </w:rPr>
        <w:t>Nota Explicativa 2:</w:t>
      </w:r>
      <w:r>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18434260" w14:textId="77777777" w:rsidR="00442551" w:rsidRDefault="00442551" w:rsidP="00442551">
      <w:pPr>
        <w:pStyle w:val="Textodecomentrio"/>
      </w:pPr>
      <w:r>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7561A17" w14:textId="77777777" w:rsidR="00442551" w:rsidRDefault="00442551" w:rsidP="00442551">
      <w:pPr>
        <w:pStyle w:val="Textodecomentrio"/>
      </w:pPr>
      <w:r>
        <w:rPr>
          <w:i/>
          <w:iCs/>
        </w:rPr>
        <w:t xml:space="preserve">Já a contratação prevista no Plano Plurianual pode ter empenhos em anos distintos, considerando a despesa de cada exercício, apenas quanto ao período abrangido pelo PPA. </w:t>
      </w:r>
    </w:p>
    <w:p w14:paraId="6D33CD8D" w14:textId="77777777" w:rsidR="00442551" w:rsidRDefault="00442551" w:rsidP="00442551">
      <w:pPr>
        <w:pStyle w:val="Textodecomentrio"/>
      </w:pPr>
    </w:p>
    <w:p w14:paraId="77619B52" w14:textId="77777777" w:rsidR="00442551" w:rsidRDefault="00442551" w:rsidP="00442551">
      <w:pPr>
        <w:pStyle w:val="Textodecomentrio"/>
      </w:pPr>
      <w:r>
        <w:rPr>
          <w:b/>
          <w:bCs/>
          <w:i/>
          <w:iCs/>
        </w:rPr>
        <w:t>Nota Explicativa 3:</w:t>
      </w:r>
      <w:r>
        <w:rPr>
          <w:i/>
          <w:iCs/>
        </w:rPr>
        <w:t xml:space="preserve"> Prazo de Vigência – </w:t>
      </w:r>
      <w:proofErr w:type="spellStart"/>
      <w:r>
        <w:rPr>
          <w:i/>
          <w:iCs/>
        </w:rPr>
        <w:t>arts</w:t>
      </w:r>
      <w:proofErr w:type="spellEnd"/>
      <w:r>
        <w:rPr>
          <w:i/>
          <w:iCs/>
        </w:rPr>
        <w:t xml:space="preserve">.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769097CA" w14:textId="77777777" w:rsidR="00442551" w:rsidRDefault="00442551" w:rsidP="00442551">
      <w:pPr>
        <w:pStyle w:val="Textodecomentrio"/>
      </w:pPr>
      <w:r>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241C1C17" w14:textId="77777777" w:rsidR="00442551" w:rsidRDefault="00442551" w:rsidP="00442551">
      <w:pPr>
        <w:pStyle w:val="Textodecomentrio"/>
      </w:pPr>
      <w:r>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656E73FF" w14:textId="77777777" w:rsidR="00442551" w:rsidRDefault="00442551" w:rsidP="00442551">
      <w:pPr>
        <w:pStyle w:val="Textodecomentrio"/>
      </w:pPr>
    </w:p>
    <w:p w14:paraId="5964EF14" w14:textId="77777777" w:rsidR="00442551" w:rsidRDefault="00442551" w:rsidP="00442551">
      <w:pPr>
        <w:pStyle w:val="Textodecomentrio"/>
      </w:pPr>
      <w:r>
        <w:rPr>
          <w:b/>
          <w:bCs/>
          <w:i/>
          <w:iCs/>
        </w:rPr>
        <w:t>Nota Explicativa 4:</w:t>
      </w:r>
      <w:r>
        <w:rPr>
          <w:i/>
          <w:iCs/>
        </w:rPr>
        <w:t xml:space="preserve"> Vigência X Valores para fins de Dispensa de pequeno valor: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606074B5" w14:textId="77777777" w:rsidR="00442551" w:rsidRDefault="00442551" w:rsidP="00442551">
      <w:pPr>
        <w:pStyle w:val="Textodecomentrio"/>
      </w:pPr>
      <w:r>
        <w:rPr>
          <w:i/>
          <w:iCs/>
        </w:rPr>
        <w:t xml:space="preserve">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 </w:t>
      </w:r>
    </w:p>
  </w:comment>
  <w:comment w:id="11" w:author="Autor" w:initials="A">
    <w:p w14:paraId="08204BAB" w14:textId="77777777" w:rsidR="00442551" w:rsidRDefault="0082495D" w:rsidP="00442551">
      <w:pPr>
        <w:pStyle w:val="Textodecomentrio"/>
      </w:pPr>
      <w:r>
        <w:rPr>
          <w:rStyle w:val="Refdecomentrio"/>
        </w:rPr>
        <w:annotationRef/>
      </w:r>
      <w:r w:rsidR="00442551">
        <w:rPr>
          <w:b/>
          <w:bCs/>
          <w:i/>
          <w:iCs/>
          <w:color w:val="000000"/>
        </w:rPr>
        <w:t>Nota Explicativa</w:t>
      </w:r>
      <w:r w:rsidR="00442551">
        <w:rPr>
          <w:i/>
          <w:iCs/>
          <w:color w:val="000000"/>
        </w:rPr>
        <w:t xml:space="preserve">: De acordo com o </w:t>
      </w:r>
      <w:hyperlink r:id="rId7" w:anchor="art6" w:history="1">
        <w:r w:rsidR="00442551" w:rsidRPr="00A87100">
          <w:rPr>
            <w:rStyle w:val="Hyperlink"/>
            <w:i/>
            <w:iCs/>
          </w:rPr>
          <w:t>artigo 6º, inciso XXIII, alínea ‘c’, da Lei nº 14.133, de 2021</w:t>
        </w:r>
      </w:hyperlink>
      <w:r w:rsidR="00442551">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w:t>
      </w:r>
    </w:p>
  </w:comment>
  <w:comment w:id="13" w:author="Autor" w:initials="A">
    <w:p w14:paraId="03A197F6" w14:textId="22941CE4" w:rsidR="002B55D7" w:rsidRDefault="0082495D" w:rsidP="002B55D7">
      <w:pPr>
        <w:pStyle w:val="Textodecomentrio"/>
      </w:pPr>
      <w:r>
        <w:rPr>
          <w:rStyle w:val="Refdecomentrio"/>
        </w:rPr>
        <w:annotationRef/>
      </w:r>
      <w:r w:rsidR="002B55D7">
        <w:rPr>
          <w:b/>
          <w:bCs/>
          <w:i/>
          <w:iCs/>
          <w:color w:val="000000"/>
        </w:rPr>
        <w:t>Nota Explicativa 1:</w:t>
      </w:r>
      <w:r w:rsidR="002B55D7">
        <w:rPr>
          <w:i/>
          <w:iCs/>
          <w:color w:val="000000"/>
        </w:rPr>
        <w:t xml:space="preserve"> O </w:t>
      </w:r>
      <w:hyperlink r:id="rId8" w:anchor="art18§1" w:history="1">
        <w:r w:rsidR="002B55D7" w:rsidRPr="007614DA">
          <w:rPr>
            <w:rStyle w:val="Hyperlink"/>
            <w:i/>
            <w:iCs/>
          </w:rPr>
          <w:t>artigo 18, §1º, da Lei nº 14.133, de 2021</w:t>
        </w:r>
      </w:hyperlink>
      <w:r w:rsidR="002B55D7">
        <w:rPr>
          <w:i/>
          <w:iCs/>
          <w:color w:val="000000"/>
        </w:rPr>
        <w:t>, dispõe:</w:t>
      </w:r>
    </w:p>
    <w:p w14:paraId="694F60C0" w14:textId="77777777" w:rsidR="002B55D7" w:rsidRDefault="002B55D7" w:rsidP="002B55D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53FA248" w14:textId="77777777" w:rsidR="002B55D7" w:rsidRDefault="002B55D7" w:rsidP="002B55D7">
      <w:pPr>
        <w:pStyle w:val="Textodecomentrio"/>
      </w:pPr>
      <w:r>
        <w:rPr>
          <w:i/>
          <w:iCs/>
          <w:color w:val="000000"/>
        </w:rPr>
        <w:t>(...)</w:t>
      </w:r>
    </w:p>
    <w:p w14:paraId="154179A7" w14:textId="77777777" w:rsidR="002B55D7" w:rsidRDefault="002B55D7" w:rsidP="002B55D7">
      <w:pPr>
        <w:pStyle w:val="Textodecomentrio"/>
      </w:pPr>
      <w:r>
        <w:rPr>
          <w:i/>
          <w:iCs/>
          <w:color w:val="000000"/>
        </w:rPr>
        <w:t>VII - descrição da solução como um todo, inclusive das exigências relacionadas à manutenção e à assistência técnica, quando for o caso.</w:t>
      </w:r>
    </w:p>
    <w:p w14:paraId="0BE4B8D0" w14:textId="77777777" w:rsidR="002B55D7" w:rsidRDefault="002B55D7" w:rsidP="002B55D7">
      <w:pPr>
        <w:pStyle w:val="Textodecomentrio"/>
      </w:pPr>
      <w:r>
        <w:rPr>
          <w:i/>
          <w:iCs/>
          <w:color w:val="000000"/>
        </w:rPr>
        <w:t xml:space="preserve">Ver também </w:t>
      </w:r>
      <w:hyperlink r:id="rId9" w:history="1">
        <w:r w:rsidRPr="007614DA">
          <w:rPr>
            <w:rStyle w:val="Hyperlink"/>
            <w:i/>
            <w:iCs/>
          </w:rPr>
          <w:t>Instrução Normativa SEGES/ME nº 58, de 08 de agosto de 2022</w:t>
        </w:r>
      </w:hyperlink>
      <w:r>
        <w:rPr>
          <w:i/>
          <w:iCs/>
          <w:color w:val="000000"/>
        </w:rPr>
        <w:t xml:space="preserve"> (ETP), art. 3º, inciso I e art. 6º.</w:t>
      </w:r>
    </w:p>
    <w:p w14:paraId="6092BF6E" w14:textId="77777777" w:rsidR="002B55D7" w:rsidRDefault="002B55D7" w:rsidP="002B55D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78C6BDD1" w14:textId="77777777" w:rsidR="002B55D7" w:rsidRDefault="002B55D7" w:rsidP="002B55D7">
      <w:pPr>
        <w:pStyle w:val="Textodecomentrio"/>
      </w:pPr>
      <w:r>
        <w:rPr>
          <w:i/>
          <w:iCs/>
          <w:color w:val="000000"/>
        </w:rPr>
        <w:t xml:space="preserve">A </w:t>
      </w:r>
      <w:hyperlink r:id="rId10" w:history="1">
        <w:r w:rsidRPr="007614DA">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pretendida.</w:t>
      </w:r>
    </w:p>
    <w:p w14:paraId="7B6CF97A" w14:textId="77777777" w:rsidR="002B55D7" w:rsidRDefault="002B55D7" w:rsidP="002B55D7">
      <w:pPr>
        <w:pStyle w:val="Textodecomentrio"/>
      </w:pPr>
      <w:r>
        <w:rPr>
          <w:b/>
          <w:bCs/>
          <w:i/>
          <w:iCs/>
          <w:color w:val="000000"/>
        </w:rPr>
        <w:t>Nota Explicativa 2</w:t>
      </w:r>
      <w:r>
        <w:rPr>
          <w:i/>
          <w:iCs/>
          <w:color w:val="000000"/>
        </w:rPr>
        <w:t xml:space="preserve">: A </w:t>
      </w:r>
      <w:hyperlink r:id="rId11" w:history="1">
        <w:r w:rsidRPr="007614DA">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12" w:anchor="art34§1" w:history="1">
        <w:r w:rsidRPr="007614DA">
          <w:rPr>
            <w:rStyle w:val="Hyperlink"/>
            <w:i/>
            <w:iCs/>
          </w:rPr>
          <w:t>§ 1º do art. 34 da Lei nº 14.133, de 2021</w:t>
        </w:r>
      </w:hyperlink>
      <w:r>
        <w:rPr>
          <w:i/>
          <w:iCs/>
          <w:color w:val="000000"/>
        </w:rPr>
        <w:t>. Logo, a definição do menor dispêndio para Administração deve levar em consideração esse aspecto.</w:t>
      </w:r>
    </w:p>
    <w:p w14:paraId="1EABB595" w14:textId="77777777" w:rsidR="002B55D7" w:rsidRDefault="002B55D7" w:rsidP="002B55D7">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13" w:anchor=":~:text=LEI%20N%C2%BA%204.150%2C%20DE%2021,T%C3%A9cnicas%20e%20d%C3%A1%20outras%20provid%C3%AAncias." w:history="1">
        <w:r w:rsidRPr="007614DA">
          <w:rPr>
            <w:rStyle w:val="Hyperlink"/>
            <w:i/>
            <w:iCs/>
          </w:rPr>
          <w:t>Lei n° 4.150, de 21 de novembro de 1962</w:t>
        </w:r>
      </w:hyperlink>
      <w:r>
        <w:rPr>
          <w:i/>
          <w:iCs/>
          <w:color w:val="000000"/>
        </w:rPr>
        <w:t>.</w:t>
      </w:r>
    </w:p>
    <w:p w14:paraId="3C61DD23" w14:textId="77777777" w:rsidR="002B55D7" w:rsidRDefault="002B55D7" w:rsidP="002B55D7">
      <w:pPr>
        <w:pStyle w:val="Textodecomentrio"/>
      </w:pPr>
      <w:r>
        <w:rPr>
          <w:b/>
          <w:bCs/>
          <w:i/>
          <w:iCs/>
          <w:color w:val="000000"/>
        </w:rPr>
        <w:t xml:space="preserve">Nota Explicativa 4: </w:t>
      </w:r>
      <w:r>
        <w:rPr>
          <w:i/>
          <w:iCs/>
          <w:color w:val="000000"/>
        </w:rPr>
        <w:t xml:space="preserve">O </w:t>
      </w:r>
      <w:hyperlink r:id="rId14" w:anchor="art6" w:history="1">
        <w:r w:rsidRPr="007614DA">
          <w:rPr>
            <w:rStyle w:val="Hyperlink"/>
            <w:i/>
            <w:iCs/>
          </w:rPr>
          <w:t>art. 6º, XXIII, “c”, da Lei nº 14.133, de 2021</w:t>
        </w:r>
      </w:hyperlink>
      <w:r>
        <w:rPr>
          <w:i/>
          <w:iCs/>
          <w:color w:val="000000"/>
        </w:rPr>
        <w:t xml:space="preserve">, e o </w:t>
      </w:r>
      <w:hyperlink r:id="rId15" w:history="1">
        <w:r w:rsidRPr="007614DA">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116D508C" w14:textId="77777777" w:rsidR="002B55D7" w:rsidRDefault="002B55D7" w:rsidP="002B55D7">
      <w:pPr>
        <w:pStyle w:val="Textodecomentrio"/>
      </w:pPr>
      <w:r>
        <w:rPr>
          <w:b/>
          <w:bCs/>
          <w:i/>
          <w:iCs/>
          <w:color w:val="000000"/>
        </w:rPr>
        <w:t>Nota Explicativa 5:</w:t>
      </w:r>
      <w:r>
        <w:rPr>
          <w:i/>
          <w:iCs/>
          <w:color w:val="000000"/>
        </w:rPr>
        <w:t xml:space="preserve"> O </w:t>
      </w:r>
      <w:hyperlink r:id="rId16" w:anchor="art47" w:history="1">
        <w:r w:rsidRPr="007614DA">
          <w:rPr>
            <w:rStyle w:val="Hyperlink"/>
            <w:i/>
            <w:iCs/>
          </w:rPr>
          <w:t>art. 47, I, da Lei nº 14.133, de 2021,</w:t>
        </w:r>
      </w:hyperlink>
      <w:r>
        <w:rPr>
          <w:i/>
          <w:iCs/>
          <w:color w:val="000000"/>
        </w:rPr>
        <w:t xml:space="preserve"> e o </w:t>
      </w:r>
      <w:hyperlink r:id="rId17" w:history="1">
        <w:r w:rsidRPr="007614DA">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8" w:history="1">
        <w:r w:rsidRPr="007614DA">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19" w:anchor="art74" w:history="1">
        <w:r w:rsidRPr="007614DA">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29B7D39E" w14:textId="77777777" w:rsidR="002B55D7" w:rsidRDefault="002B55D7" w:rsidP="002B55D7">
      <w:pPr>
        <w:pStyle w:val="Textodecomentrio"/>
      </w:pPr>
      <w:r>
        <w:rPr>
          <w:b/>
          <w:bCs/>
          <w:i/>
          <w:iCs/>
          <w:color w:val="000000"/>
        </w:rPr>
        <w:t>Nota Explicativa 6:</w:t>
      </w:r>
      <w:r>
        <w:rPr>
          <w:i/>
          <w:iCs/>
          <w:color w:val="000000"/>
        </w:rPr>
        <w:t xml:space="preserve"> O </w:t>
      </w:r>
      <w:hyperlink r:id="rId20" w:anchor="art6" w:history="1">
        <w:r w:rsidRPr="007614DA">
          <w:rPr>
            <w:rStyle w:val="Hyperlink"/>
            <w:i/>
            <w:iCs/>
          </w:rPr>
          <w:t>art. 6º, XXIII, “c”, da Lei nº 14.133, de 2021</w:t>
        </w:r>
      </w:hyperlink>
      <w:r>
        <w:rPr>
          <w:i/>
          <w:iCs/>
          <w:color w:val="000000"/>
        </w:rPr>
        <w:t xml:space="preserve">, e o </w:t>
      </w:r>
      <w:hyperlink r:id="rId21" w:anchor="art9" w:history="1">
        <w:r w:rsidRPr="007614DA">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0C3E1630" w14:textId="77777777" w:rsidR="002B55D7" w:rsidRDefault="002B55D7" w:rsidP="002B55D7">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2" w:history="1">
        <w:r w:rsidRPr="007614DA">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2B55D7" w:rsidRDefault="002B55D7" w:rsidP="002B55D7">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5" w:author="Autor" w:initials="A">
    <w:p w14:paraId="7C824AF4" w14:textId="77777777" w:rsidR="0082495D" w:rsidRDefault="0082495D" w:rsidP="007E253C">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4" w:author="Autor" w:initials="A">
    <w:p w14:paraId="4A68A20F" w14:textId="45021CDE" w:rsidR="0082495D" w:rsidRDefault="0082495D">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23" w:history="1">
        <w:r w:rsidRPr="007F390C">
          <w:rPr>
            <w:rStyle w:val="Hyperlink"/>
            <w:i/>
            <w:iCs/>
          </w:rPr>
          <w:t>art. 9º, inciso IV da IN Seges/ME nº 81, de 2022</w:t>
        </w:r>
      </w:hyperlink>
      <w:r>
        <w:rPr>
          <w:i/>
          <w:iCs/>
        </w:rPr>
        <w:t xml:space="preserve"> </w:t>
      </w:r>
      <w:r>
        <w:rPr>
          <w:i/>
          <w:iCs/>
          <w:color w:val="000000"/>
        </w:rPr>
        <w:t xml:space="preserve">e </w:t>
      </w:r>
      <w:hyperlink r:id="rId24" w:history="1">
        <w:r w:rsidRPr="007F390C">
          <w:rPr>
            <w:rStyle w:val="Hyperlink"/>
            <w:i/>
            <w:iCs/>
          </w:rPr>
          <w:t>art. 9º, II, da Instrução Normativa Seges/ME nº 58, de 2022.</w:t>
        </w:r>
      </w:hyperlink>
    </w:p>
    <w:p w14:paraId="407EB1D8" w14:textId="77777777" w:rsidR="0082495D" w:rsidRDefault="0082495D"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6" w:author="Autor" w:initials="A">
    <w:p w14:paraId="719D5E78" w14:textId="77777777" w:rsidR="002B55D7" w:rsidRDefault="0082495D" w:rsidP="002B55D7">
      <w:pPr>
        <w:pStyle w:val="Textodecomentrio"/>
      </w:pPr>
      <w:r>
        <w:rPr>
          <w:rStyle w:val="Refdecomentrio"/>
        </w:rPr>
        <w:annotationRef/>
      </w:r>
      <w:r w:rsidR="002B55D7">
        <w:rPr>
          <w:b/>
          <w:bCs/>
          <w:i/>
          <w:iCs/>
          <w:color w:val="000000"/>
        </w:rPr>
        <w:t xml:space="preserve">Nota Explicativa 1: </w:t>
      </w:r>
      <w:r w:rsidR="002B55D7">
        <w:rPr>
          <w:i/>
          <w:iCs/>
          <w:color w:val="000000"/>
        </w:rPr>
        <w:t>O Termo de Referência e os Estudos Técnicos Preliminares deverão estar alinhados com o Plano Diretor de Logística Sustentável, Plano de Contratações Anual além de outros instrumentos de planejamento da Administração,</w:t>
      </w:r>
      <w:r w:rsidR="002B55D7">
        <w:rPr>
          <w:b/>
          <w:bCs/>
          <w:i/>
          <w:iCs/>
          <w:color w:val="000000"/>
        </w:rPr>
        <w:t xml:space="preserve"> </w:t>
      </w:r>
      <w:r w:rsidR="002B55D7">
        <w:rPr>
          <w:i/>
          <w:iCs/>
          <w:color w:val="000000"/>
        </w:rPr>
        <w:t>de acord</w:t>
      </w:r>
      <w:r w:rsidR="002B55D7">
        <w:rPr>
          <w:i/>
          <w:iCs/>
        </w:rPr>
        <w:t xml:space="preserve">o com o art. 7º da IN Seges/ME nº 81, de 2022, e art. 7º, da Instrução Normativa </w:t>
      </w:r>
      <w:proofErr w:type="spellStart"/>
      <w:r w:rsidR="002B55D7">
        <w:rPr>
          <w:i/>
          <w:iCs/>
        </w:rPr>
        <w:t>SegesME</w:t>
      </w:r>
      <w:proofErr w:type="spellEnd"/>
      <w:r w:rsidR="002B55D7">
        <w:rPr>
          <w:i/>
          <w:iCs/>
        </w:rPr>
        <w:t xml:space="preserve"> nº 58, de 2022.</w:t>
      </w:r>
    </w:p>
    <w:p w14:paraId="3D3E0639" w14:textId="77777777" w:rsidR="002B55D7" w:rsidRDefault="002B55D7" w:rsidP="002B55D7">
      <w:pPr>
        <w:pStyle w:val="Textodecomentrio"/>
      </w:pPr>
    </w:p>
    <w:p w14:paraId="0F819074" w14:textId="77777777" w:rsidR="002B55D7" w:rsidRDefault="002B55D7" w:rsidP="002B55D7">
      <w:pPr>
        <w:pStyle w:val="Textodecomentrio"/>
      </w:pPr>
      <w:r>
        <w:rPr>
          <w:b/>
          <w:bCs/>
          <w:i/>
          <w:iCs/>
          <w:color w:val="000000"/>
        </w:rPr>
        <w:t>Nota Explicativa 2:</w:t>
      </w:r>
      <w:r>
        <w:rPr>
          <w:i/>
          <w:iCs/>
          <w:color w:val="000000"/>
        </w:rPr>
        <w:t xml:space="preserve"> Nos termos da </w:t>
      </w:r>
      <w:hyperlink r:id="rId25" w:history="1">
        <w:r w:rsidRPr="00B676C3">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14:paraId="788F5A26" w14:textId="77777777" w:rsidR="002B55D7" w:rsidRDefault="002B55D7" w:rsidP="002B55D7">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14:paraId="2E8263DC" w14:textId="77777777" w:rsidR="002B55D7" w:rsidRDefault="002B55D7" w:rsidP="002B55D7">
      <w:pPr>
        <w:pStyle w:val="Textodecomentrio"/>
      </w:pPr>
    </w:p>
    <w:p w14:paraId="5B3DB2BB" w14:textId="77777777" w:rsidR="002B55D7" w:rsidRDefault="002B55D7" w:rsidP="002B55D7">
      <w:pPr>
        <w:pStyle w:val="Textodecomentrio"/>
      </w:pPr>
      <w:r>
        <w:rPr>
          <w:b/>
          <w:bCs/>
          <w:i/>
          <w:iCs/>
        </w:rPr>
        <w:t>Nota Explicativa 3</w:t>
      </w:r>
      <w:r>
        <w:rPr>
          <w:i/>
          <w:iCs/>
        </w:rPr>
        <w:t xml:space="preserve">: Os preceitos do desenvolvimento sustentável devem ser observados na fase preparatória da </w:t>
      </w:r>
      <w:r>
        <w:rPr>
          <w:i/>
          <w:iCs/>
          <w:highlight w:val="green"/>
        </w:rPr>
        <w:t>contratação</w:t>
      </w:r>
      <w:r>
        <w:rPr>
          <w:i/>
          <w:iCs/>
        </w:rPr>
        <w:t>, em suas dimensões econômica, social, ambiental e cultural, no mínimo, com base nos planos de gestão de logística sustentável dos órgãos e das entidades, conforme prevê o parágrafo único do artigo 11 da Instrução Normativa SEGES/ME nº 73, de 2022.</w:t>
      </w:r>
    </w:p>
    <w:p w14:paraId="68FE9888" w14:textId="77777777" w:rsidR="002B55D7" w:rsidRDefault="002B55D7" w:rsidP="002B55D7">
      <w:pPr>
        <w:pStyle w:val="Textodecomentrio"/>
      </w:pPr>
    </w:p>
    <w:p w14:paraId="0A2E8921" w14:textId="77777777" w:rsidR="002B55D7" w:rsidRDefault="002B55D7" w:rsidP="002B55D7">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364F63CC" w14:textId="77777777" w:rsidR="002B55D7" w:rsidRDefault="002B55D7" w:rsidP="002B55D7">
      <w:pPr>
        <w:pStyle w:val="Textodecomentrio"/>
      </w:pPr>
      <w:r>
        <w:rPr>
          <w:i/>
          <w:iCs/>
          <w:color w:val="000000"/>
        </w:rPr>
        <w:t xml:space="preserve">Soma-se a essa previsão, o </w:t>
      </w:r>
      <w:hyperlink r:id="rId26" w:history="1">
        <w:r w:rsidRPr="00B676C3">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EB4546A" w14:textId="77777777" w:rsidR="002B55D7" w:rsidRDefault="002B55D7" w:rsidP="002B55D7">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07172F0B" w14:textId="77777777" w:rsidR="002B55D7" w:rsidRDefault="002B55D7" w:rsidP="002B55D7">
      <w:pPr>
        <w:pStyle w:val="Textodecomentrio"/>
      </w:pPr>
    </w:p>
    <w:p w14:paraId="1F7465E1" w14:textId="77777777" w:rsidR="002B55D7" w:rsidRDefault="002B55D7" w:rsidP="002B55D7">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27" w:history="1">
        <w:r w:rsidRPr="00B676C3">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4F753B02" w14:textId="77777777" w:rsidR="002B55D7" w:rsidRDefault="002B55D7" w:rsidP="002B55D7">
      <w:pPr>
        <w:pStyle w:val="Textodecomentrio"/>
      </w:pPr>
      <w:r>
        <w:rPr>
          <w:i/>
          <w:iCs/>
          <w:color w:val="000000"/>
        </w:rPr>
        <w:t>Se houver justificativa nos autos para a não-adoção de critérios de sustentabilidade (e apenas nesse caso), deverá haver a supressão dos dispositivos específicos acima.</w:t>
      </w:r>
    </w:p>
    <w:p w14:paraId="5F65A67F" w14:textId="77777777" w:rsidR="002B55D7" w:rsidRDefault="002B55D7" w:rsidP="002B55D7">
      <w:pPr>
        <w:pStyle w:val="Textodecomentrio"/>
      </w:pPr>
    </w:p>
    <w:p w14:paraId="59B1501E" w14:textId="77777777" w:rsidR="002B55D7" w:rsidRDefault="002B55D7" w:rsidP="002B55D7">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28" w:history="1">
        <w:r w:rsidRPr="00B676C3">
          <w:rPr>
            <w:rStyle w:val="Hyperlink"/>
            <w:i/>
            <w:iCs/>
          </w:rPr>
          <w:t>Guia Nacional de Contratações Sustentáveis da Advocacia-Geral da União</w:t>
        </w:r>
      </w:hyperlink>
      <w:r>
        <w:rPr>
          <w:i/>
          <w:iCs/>
          <w:color w:val="000000"/>
        </w:rPr>
        <w:t>, disponibilizado pela Consultoria-Geral da União e no site da AGU.</w:t>
      </w:r>
    </w:p>
    <w:p w14:paraId="025B8404" w14:textId="77777777" w:rsidR="002B55D7" w:rsidRDefault="002B55D7" w:rsidP="002B55D7">
      <w:pPr>
        <w:pStyle w:val="Textodecomentrio"/>
      </w:pPr>
    </w:p>
    <w:p w14:paraId="0BE43D43" w14:textId="77777777" w:rsidR="002B55D7" w:rsidRDefault="002B55D7" w:rsidP="002B55D7">
      <w:pPr>
        <w:pStyle w:val="Textodecomentrio"/>
      </w:pPr>
      <w:r>
        <w:rPr>
          <w:b/>
          <w:bCs/>
          <w:i/>
          <w:iCs/>
          <w:color w:val="000000"/>
        </w:rPr>
        <w:t xml:space="preserve">Nota Explicativa 7: </w:t>
      </w:r>
      <w:r>
        <w:rPr>
          <w:i/>
          <w:iCs/>
          <w:color w:val="000000"/>
        </w:rPr>
        <w:t xml:space="preserve">De acordo com o </w:t>
      </w:r>
      <w:hyperlink r:id="rId29" w:history="1">
        <w:r w:rsidRPr="00B676C3">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4E0EE279" w14:textId="77777777" w:rsidR="002B55D7" w:rsidRDefault="002B55D7" w:rsidP="002B55D7">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xml:space="preserve">”, como fazer essas exigências e de que forma as pretendidas contratadas devem comprovar o cumprimento desses critérios de sustentabilidade exigidos pela Administração. (artigo 9, inciso XII, da </w:t>
      </w:r>
      <w:hyperlink r:id="rId30" w:history="1">
        <w:r w:rsidRPr="00B676C3">
          <w:rPr>
            <w:rStyle w:val="Hyperlink"/>
            <w:i/>
            <w:iCs/>
          </w:rPr>
          <w:t>Instrução Normativa SEGES/ME nº 58, de 2022</w:t>
        </w:r>
      </w:hyperlink>
      <w:r>
        <w:rPr>
          <w:i/>
          <w:iCs/>
          <w:color w:val="000000"/>
        </w:rPr>
        <w:t>, que dispõe sobre a elaboração dos Estudos Técnicos Preliminares - ETP)</w:t>
      </w:r>
    </w:p>
    <w:p w14:paraId="2C131018" w14:textId="77777777" w:rsidR="002B55D7" w:rsidRDefault="002B55D7" w:rsidP="002B55D7">
      <w:pPr>
        <w:pStyle w:val="Textodecomentrio"/>
      </w:pPr>
    </w:p>
    <w:p w14:paraId="725D3298" w14:textId="77777777" w:rsidR="002B55D7" w:rsidRDefault="002B55D7" w:rsidP="002B55D7">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31" w:history="1">
        <w:r w:rsidRPr="00B676C3">
          <w:rPr>
            <w:rStyle w:val="Hyperlink"/>
            <w:i/>
            <w:iCs/>
          </w:rPr>
          <w:t>Lei nº 12.305, de 2010</w:t>
        </w:r>
      </w:hyperlink>
      <w:r>
        <w:rPr>
          <w:i/>
          <w:iCs/>
          <w:color w:val="000000"/>
        </w:rPr>
        <w:t>, – Política Nacional de Resíduos Sólidos). Deve-se observar, também, a regulamentação a ser editada a luz da nova legislação.</w:t>
      </w:r>
    </w:p>
    <w:p w14:paraId="7C6AF52A" w14:textId="77777777" w:rsidR="002B55D7" w:rsidRDefault="002B55D7" w:rsidP="002B55D7">
      <w:pPr>
        <w:pStyle w:val="Textodecomentrio"/>
      </w:pPr>
    </w:p>
    <w:p w14:paraId="59FB2C1F" w14:textId="77777777" w:rsidR="002B55D7" w:rsidRDefault="002B55D7" w:rsidP="002B55D7">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32" w:history="1">
        <w:r w:rsidRPr="00B676C3">
          <w:rPr>
            <w:rStyle w:val="Hyperlink"/>
            <w:i/>
            <w:iCs/>
          </w:rPr>
          <w:t>https://doacoes.gov.br</w:t>
        </w:r>
      </w:hyperlink>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7" w:author="Yeun Soo Cheon" w:date="2024-03-28T14:01:00Z" w:initials="YSC">
    <w:p w14:paraId="79D571D5" w14:textId="77777777" w:rsidR="001E56C0" w:rsidRDefault="001E56C0">
      <w:pPr>
        <w:pStyle w:val="Textodecomentrio"/>
      </w:pPr>
      <w:r>
        <w:rPr>
          <w:rStyle w:val="Refdecomentrio"/>
        </w:rPr>
        <w:annotationRef/>
      </w:r>
      <w:r>
        <w:t xml:space="preserve">Deve estar em consonância à justificativa técnica que fundamenta a contratação direta. </w:t>
      </w:r>
    </w:p>
  </w:comment>
  <w:comment w:id="19" w:author="Autor" w:date="2024-02-16T11:02:00Z" w:initials="Autor">
    <w:p w14:paraId="2F178EE0" w14:textId="77777777" w:rsidR="009D30EB" w:rsidRDefault="009D30EB" w:rsidP="009D30EB">
      <w:pPr>
        <w:pStyle w:val="Textodecomentrio"/>
      </w:pPr>
      <w:r>
        <w:rPr>
          <w:rStyle w:val="Refdecomentrio"/>
        </w:rPr>
        <w:annotationRef/>
      </w:r>
      <w:r>
        <w:rPr>
          <w:b/>
          <w:bCs/>
          <w:i/>
          <w:iCs/>
        </w:rPr>
        <w:t xml:space="preserve">Nota Explicativa 1: </w:t>
      </w:r>
      <w:r>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5D0EF02" w14:textId="77777777" w:rsidR="009D30EB" w:rsidRDefault="009D30EB" w:rsidP="009D30EB">
      <w:pPr>
        <w:pStyle w:val="Textodecomentrio"/>
      </w:pPr>
    </w:p>
    <w:p w14:paraId="2B6DEC14" w14:textId="77777777" w:rsidR="009D30EB" w:rsidRDefault="009D30EB" w:rsidP="009D30EB">
      <w:pPr>
        <w:pStyle w:val="Textodecomentrio"/>
      </w:pPr>
      <w:r>
        <w:rPr>
          <w:b/>
          <w:bCs/>
          <w:i/>
          <w:iCs/>
        </w:rPr>
        <w:t>Nota Explicativa 2</w:t>
      </w:r>
      <w:r>
        <w:rPr>
          <w:i/>
          <w:iCs/>
        </w:rPr>
        <w:t>: O percentual da garantia será de:</w:t>
      </w:r>
    </w:p>
    <w:p w14:paraId="330698A1" w14:textId="77777777" w:rsidR="009D30EB" w:rsidRDefault="009D30EB" w:rsidP="009D30EB">
      <w:pPr>
        <w:pStyle w:val="Textodecomentrio"/>
      </w:pPr>
      <w:r>
        <w:rPr>
          <w:i/>
          <w:iCs/>
        </w:rPr>
        <w:t>a) até 5% (cinco por cento) do</w:t>
      </w:r>
    </w:p>
    <w:p w14:paraId="1F1A1868" w14:textId="77777777" w:rsidR="009D30EB" w:rsidRDefault="009D30EB" w:rsidP="009D30EB">
      <w:pPr>
        <w:pStyle w:val="Textodecomentrio"/>
      </w:pPr>
      <w:r>
        <w:rPr>
          <w:i/>
          <w:iCs/>
        </w:rPr>
        <w:t xml:space="preserve">valor inicial do contrato, para contratações em geral, conforme </w:t>
      </w:r>
      <w:hyperlink r:id="rId33" w:anchor="art98" w:history="1">
        <w:r w:rsidRPr="00AD0299">
          <w:rPr>
            <w:rStyle w:val="Hyperlink"/>
            <w:i/>
            <w:iCs/>
          </w:rPr>
          <w:t>art. 98 da Lei nº 14.133, de 2021</w:t>
        </w:r>
      </w:hyperlink>
      <w:r>
        <w:rPr>
          <w:i/>
          <w:iCs/>
        </w:rPr>
        <w:t>;</w:t>
      </w:r>
    </w:p>
    <w:p w14:paraId="4726FEEF" w14:textId="77777777" w:rsidR="009D30EB" w:rsidRDefault="009D30EB" w:rsidP="009D30EB">
      <w:pPr>
        <w:pStyle w:val="Textodecomentrio"/>
      </w:pPr>
      <w:r>
        <w:rPr>
          <w:i/>
          <w:iCs/>
        </w:rPr>
        <w:t>b) até 10% (dez por cento) do</w:t>
      </w:r>
      <w:r w:rsidR="00681EB8">
        <w:rPr>
          <w:i/>
          <w:iCs/>
        </w:rPr>
        <w:t xml:space="preserve"> </w:t>
      </w:r>
      <w:r>
        <w:rPr>
          <w:i/>
          <w:iCs/>
        </w:rPr>
        <w:t>valor inicial do contrato, nos casos de alta complexidade técnica e riscos</w:t>
      </w:r>
      <w:r w:rsidR="00681EB8">
        <w:rPr>
          <w:i/>
          <w:iCs/>
        </w:rPr>
        <w:t xml:space="preserve"> </w:t>
      </w:r>
      <w:r>
        <w:rPr>
          <w:i/>
          <w:iCs/>
        </w:rPr>
        <w:t>envolvidos, caso em que deverá haver justificativa específica nos autos,</w:t>
      </w:r>
      <w:r w:rsidR="00681EB8">
        <w:rPr>
          <w:i/>
          <w:iCs/>
        </w:rPr>
        <w:t xml:space="preserve"> </w:t>
      </w:r>
      <w:r>
        <w:rPr>
          <w:i/>
          <w:iCs/>
        </w:rPr>
        <w:t>conforme art. 98 da Lei nº 14.133, de 2021;</w:t>
      </w:r>
    </w:p>
    <w:p w14:paraId="3E0EF6A8" w14:textId="77777777" w:rsidR="009D30EB" w:rsidRDefault="009D30EB" w:rsidP="009D30EB">
      <w:pPr>
        <w:pStyle w:val="Textodecomentrio"/>
      </w:pPr>
      <w:r>
        <w:rPr>
          <w:i/>
          <w:iCs/>
        </w:rPr>
        <w:t>c) deverá ser acrescido de</w:t>
      </w:r>
      <w:r w:rsidR="00681EB8">
        <w:rPr>
          <w:i/>
          <w:iCs/>
        </w:rPr>
        <w:t xml:space="preserve"> </w:t>
      </w:r>
      <w:r>
        <w:rPr>
          <w:i/>
          <w:iCs/>
        </w:rPr>
        <w:t>garantia adicional aos percentuais citados anteriormente, em casos de previsão</w:t>
      </w:r>
      <w:r w:rsidR="00681EB8">
        <w:rPr>
          <w:i/>
          <w:iCs/>
        </w:rPr>
        <w:t xml:space="preserve"> </w:t>
      </w:r>
      <w:r>
        <w:rPr>
          <w:i/>
          <w:iCs/>
        </w:rPr>
        <w:t xml:space="preserve">de antecipação de pagamento, nos termos do </w:t>
      </w:r>
      <w:hyperlink r:id="rId34" w:anchor="art145§2" w:history="1">
        <w:r w:rsidRPr="00AD0299">
          <w:rPr>
            <w:rStyle w:val="Hyperlink"/>
            <w:i/>
            <w:iCs/>
          </w:rPr>
          <w:t xml:space="preserve">art. 145, § 2º, da Lei nº </w:t>
        </w:r>
        <w:r w:rsidR="00681EB8">
          <w:rPr>
            <w:rStyle w:val="Hyperlink"/>
            <w:i/>
            <w:iCs/>
          </w:rPr>
          <w:t xml:space="preserve"> </w:t>
        </w:r>
        <w:r w:rsidRPr="00AD0299">
          <w:rPr>
            <w:rStyle w:val="Hyperlink"/>
            <w:i/>
            <w:iCs/>
          </w:rPr>
          <w:t>4.133, de 2021</w:t>
        </w:r>
      </w:hyperlink>
      <w:r>
        <w:rPr>
          <w:i/>
          <w:iCs/>
        </w:rPr>
        <w:t>;</w:t>
      </w:r>
    </w:p>
    <w:p w14:paraId="5F197115" w14:textId="77777777" w:rsidR="009D30EB" w:rsidRDefault="009D30EB" w:rsidP="009D30EB">
      <w:pPr>
        <w:pStyle w:val="Textodecomentrio"/>
      </w:pPr>
      <w:r>
        <w:rPr>
          <w:i/>
          <w:iCs/>
        </w:rPr>
        <w:t xml:space="preserve">d) Nos casos de contratos que impliquem a entrega de bens pela Administração, dos quais o contratado </w:t>
      </w:r>
      <w:proofErr w:type="gramStart"/>
      <w:r>
        <w:rPr>
          <w:i/>
          <w:iCs/>
        </w:rPr>
        <w:t xml:space="preserve">ficará </w:t>
      </w:r>
      <w:r w:rsidR="00681EB8">
        <w:rPr>
          <w:i/>
          <w:iCs/>
        </w:rPr>
        <w:t xml:space="preserve"> d</w:t>
      </w:r>
      <w:r>
        <w:rPr>
          <w:i/>
          <w:iCs/>
        </w:rPr>
        <w:t>epositário</w:t>
      </w:r>
      <w:proofErr w:type="gramEnd"/>
      <w:r>
        <w:rPr>
          <w:i/>
          <w:iCs/>
        </w:rPr>
        <w:t>, o valor desses bens deverá ser acrescido ao valor da garantia calculado de acordo com os itens anteriores.</w:t>
      </w:r>
    </w:p>
    <w:p w14:paraId="6E141B9A" w14:textId="77777777" w:rsidR="009D30EB" w:rsidRDefault="009D30EB" w:rsidP="009D30EB">
      <w:pPr>
        <w:pStyle w:val="Textodecomentrio"/>
      </w:pPr>
    </w:p>
    <w:p w14:paraId="1473CF25" w14:textId="77777777" w:rsidR="009D30EB" w:rsidRDefault="009D30EB" w:rsidP="009D30EB">
      <w:pPr>
        <w:pStyle w:val="Textodecomentrio"/>
      </w:pPr>
      <w:r>
        <w:rPr>
          <w:b/>
          <w:bCs/>
          <w:i/>
          <w:iCs/>
        </w:rPr>
        <w:t xml:space="preserve">Nota Explicativa 3: </w:t>
      </w:r>
      <w:r>
        <w:rPr>
          <w:i/>
          <w:iCs/>
        </w:rPr>
        <w:t xml:space="preserve">No </w:t>
      </w:r>
      <w:hyperlink r:id="rId35" w:anchor="art96§3" w:history="1">
        <w:r w:rsidRPr="00AD0299">
          <w:rPr>
            <w:rStyle w:val="Hyperlink"/>
            <w:i/>
            <w:iCs/>
          </w:rPr>
          <w:t>art. 96, §3º, da Lei nº 14.133, de 2021</w:t>
        </w:r>
      </w:hyperlink>
      <w:r>
        <w:rPr>
          <w:i/>
          <w:iCs/>
        </w:rPr>
        <w:t xml:space="preserve">, há previsão apenas do prazo para apresentação da garantia na modalidade seguro-garantia, em contratações precedidas de licitações, caso em que o prazo deverá ser contado da homologação da licitação. </w:t>
      </w:r>
      <w:r>
        <w:rPr>
          <w:i/>
          <w:iCs/>
          <w:highlight w:val="green"/>
        </w:rPr>
        <w:t>(Aplica-se o mesmo entendimento para as contratações diretas precedidas de dispensa eletrônica)</w:t>
      </w:r>
      <w:r>
        <w:rPr>
          <w:i/>
          <w:iCs/>
        </w:rPr>
        <w:br/>
        <w:t xml:space="preserve">Nas demais modalidades </w:t>
      </w:r>
      <w:r>
        <w:rPr>
          <w:i/>
          <w:iCs/>
          <w:highlight w:val="green"/>
        </w:rPr>
        <w:t>de garantia</w:t>
      </w:r>
      <w:r>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39DE7D02" w14:textId="77777777" w:rsidR="009D30EB" w:rsidRDefault="009D30EB" w:rsidP="009D30EB">
      <w:pPr>
        <w:pStyle w:val="Textodecomentrio"/>
      </w:pPr>
    </w:p>
  </w:comment>
  <w:comment w:id="18" w:author="Autor" w:date="2024-02-16T11:02:00Z" w:initials="Autor">
    <w:p w14:paraId="31FA6D4D" w14:textId="77777777" w:rsidR="009D30EB" w:rsidRDefault="009D30EB" w:rsidP="009D30EB">
      <w:pPr>
        <w:pStyle w:val="Textodecomentrio"/>
      </w:pPr>
      <w:r>
        <w:rPr>
          <w:rStyle w:val="Refdecomentrio"/>
        </w:rPr>
        <w:annotationRef/>
      </w:r>
      <w:r>
        <w:rPr>
          <w:b/>
          <w:bCs/>
          <w:i/>
          <w:iCs/>
        </w:rPr>
        <w:t xml:space="preserve">Nota Explicativa 1: </w:t>
      </w:r>
      <w:r>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6F4003C7" w14:textId="77777777" w:rsidR="009D30EB" w:rsidRDefault="009D30EB" w:rsidP="009D30EB">
      <w:pPr>
        <w:pStyle w:val="Textodecomentrio"/>
      </w:pPr>
    </w:p>
    <w:p w14:paraId="05DDDD36" w14:textId="77777777" w:rsidR="009D30EB" w:rsidRDefault="009D30EB" w:rsidP="009D30EB">
      <w:pPr>
        <w:pStyle w:val="Textodecomentrio"/>
      </w:pPr>
      <w:r>
        <w:rPr>
          <w:b/>
          <w:bCs/>
          <w:i/>
          <w:iCs/>
        </w:rPr>
        <w:t>Nota Explicativa 2</w:t>
      </w:r>
      <w:r>
        <w:rPr>
          <w:i/>
          <w:iCs/>
        </w:rPr>
        <w:t>: O percentual da garantia será de:</w:t>
      </w:r>
    </w:p>
    <w:p w14:paraId="2B7C1418" w14:textId="77777777" w:rsidR="009D30EB" w:rsidRDefault="009D30EB" w:rsidP="009D30EB">
      <w:pPr>
        <w:pStyle w:val="Textodecomentrio"/>
      </w:pPr>
      <w:r>
        <w:rPr>
          <w:i/>
          <w:iCs/>
        </w:rPr>
        <w:t>a) até 5% (cinco por cento) do</w:t>
      </w:r>
    </w:p>
    <w:p w14:paraId="521BAE64" w14:textId="77777777" w:rsidR="009D30EB" w:rsidRDefault="009D30EB" w:rsidP="009D30EB">
      <w:pPr>
        <w:pStyle w:val="Textodecomentrio"/>
      </w:pPr>
      <w:r>
        <w:rPr>
          <w:i/>
          <w:iCs/>
        </w:rPr>
        <w:t xml:space="preserve">valor inicial do contrato, para contratações em geral, conforme </w:t>
      </w:r>
      <w:hyperlink r:id="rId36" w:anchor="art98" w:history="1">
        <w:r w:rsidRPr="00AD0299">
          <w:rPr>
            <w:rStyle w:val="Hyperlink"/>
            <w:i/>
            <w:iCs/>
          </w:rPr>
          <w:t>art. 98 da Lei nº 14.133, de 2021</w:t>
        </w:r>
      </w:hyperlink>
      <w:r>
        <w:rPr>
          <w:i/>
          <w:iCs/>
        </w:rPr>
        <w:t>;</w:t>
      </w:r>
    </w:p>
    <w:p w14:paraId="0AFE0BB9" w14:textId="77777777" w:rsidR="009D30EB" w:rsidRDefault="009D30EB" w:rsidP="009D30EB">
      <w:pPr>
        <w:pStyle w:val="Textodecomentrio"/>
      </w:pPr>
      <w:r>
        <w:rPr>
          <w:i/>
          <w:iCs/>
        </w:rPr>
        <w:t>b) até 10% (dez por cento) do</w:t>
      </w:r>
    </w:p>
    <w:p w14:paraId="4F146011" w14:textId="77777777" w:rsidR="009D30EB" w:rsidRDefault="009D30EB" w:rsidP="009D30EB">
      <w:pPr>
        <w:pStyle w:val="Textodecomentrio"/>
      </w:pPr>
      <w:r>
        <w:rPr>
          <w:i/>
          <w:iCs/>
        </w:rPr>
        <w:t>valor inicial do contrato, nos casos de alta complexidade técnica e riscos</w:t>
      </w:r>
    </w:p>
    <w:p w14:paraId="5BB65E4A" w14:textId="77777777" w:rsidR="009D30EB" w:rsidRDefault="009D30EB" w:rsidP="009D30EB">
      <w:pPr>
        <w:pStyle w:val="Textodecomentrio"/>
      </w:pPr>
      <w:r>
        <w:rPr>
          <w:i/>
          <w:iCs/>
        </w:rPr>
        <w:t>envolvidos, caso em que deverá haver justificativa específica nos autos,</w:t>
      </w:r>
    </w:p>
    <w:p w14:paraId="7E4C2F38" w14:textId="77777777" w:rsidR="009D30EB" w:rsidRDefault="009D30EB" w:rsidP="009D30EB">
      <w:pPr>
        <w:pStyle w:val="Textodecomentrio"/>
      </w:pPr>
      <w:r>
        <w:rPr>
          <w:i/>
          <w:iCs/>
        </w:rPr>
        <w:t>conforme art. 98 da Lei nº 14.133, de 2021;</w:t>
      </w:r>
    </w:p>
    <w:p w14:paraId="4BBC7E97" w14:textId="77777777" w:rsidR="009D30EB" w:rsidRDefault="009D30EB" w:rsidP="009D30EB">
      <w:pPr>
        <w:pStyle w:val="Textodecomentrio"/>
      </w:pPr>
      <w:r>
        <w:rPr>
          <w:i/>
          <w:iCs/>
        </w:rPr>
        <w:t>c) deverá ser acrescido de</w:t>
      </w:r>
    </w:p>
    <w:p w14:paraId="19513B74" w14:textId="77777777" w:rsidR="009D30EB" w:rsidRDefault="009D30EB" w:rsidP="009D30EB">
      <w:pPr>
        <w:pStyle w:val="Textodecomentrio"/>
      </w:pPr>
      <w:r>
        <w:rPr>
          <w:i/>
          <w:iCs/>
        </w:rPr>
        <w:t>garantia adicional aos percentuais citados anteriormente, em casos de previsão</w:t>
      </w:r>
    </w:p>
    <w:p w14:paraId="5C628763" w14:textId="77777777" w:rsidR="009D30EB" w:rsidRDefault="009D30EB" w:rsidP="009D30EB">
      <w:pPr>
        <w:pStyle w:val="Textodecomentrio"/>
      </w:pPr>
      <w:r>
        <w:rPr>
          <w:i/>
          <w:iCs/>
        </w:rPr>
        <w:t xml:space="preserve">de antecipação de pagamento, nos termos do </w:t>
      </w:r>
      <w:hyperlink r:id="rId37" w:anchor="art145§2" w:history="1">
        <w:r w:rsidRPr="00AD0299">
          <w:rPr>
            <w:rStyle w:val="Hyperlink"/>
            <w:i/>
            <w:iCs/>
          </w:rPr>
          <w:t>art. 145, § 2º, da Lei nº 14.133, de 2021</w:t>
        </w:r>
      </w:hyperlink>
      <w:r>
        <w:rPr>
          <w:i/>
          <w:iCs/>
        </w:rPr>
        <w:t>;</w:t>
      </w:r>
    </w:p>
    <w:p w14:paraId="4AF0CE49" w14:textId="77777777" w:rsidR="009D30EB" w:rsidRDefault="009D30EB" w:rsidP="009D30EB">
      <w:pPr>
        <w:pStyle w:val="Textodecomentrio"/>
      </w:pPr>
      <w:r>
        <w:rPr>
          <w:i/>
          <w:iCs/>
        </w:rPr>
        <w:t>d) Nos casos de contratos que impliquem a entrega de bens pela Administração, dos quais o contratado ficará depositário, o valor desses bens deverá ser acrescido ao valor da garantia calculado de acordo com os itens anteriores.</w:t>
      </w:r>
    </w:p>
    <w:p w14:paraId="1326A0E3" w14:textId="77777777" w:rsidR="009D30EB" w:rsidRDefault="009D30EB" w:rsidP="009D30EB">
      <w:pPr>
        <w:pStyle w:val="Textodecomentrio"/>
      </w:pPr>
    </w:p>
    <w:p w14:paraId="4BF6DA30" w14:textId="77777777" w:rsidR="009D30EB" w:rsidRDefault="009D30EB" w:rsidP="009D30EB">
      <w:pPr>
        <w:pStyle w:val="Textodecomentrio"/>
      </w:pPr>
      <w:r>
        <w:rPr>
          <w:b/>
          <w:bCs/>
          <w:i/>
          <w:iCs/>
        </w:rPr>
        <w:t xml:space="preserve">Nota Explicativa 3: </w:t>
      </w:r>
      <w:r>
        <w:rPr>
          <w:i/>
          <w:iCs/>
        </w:rPr>
        <w:t xml:space="preserve">No </w:t>
      </w:r>
      <w:hyperlink r:id="rId38" w:anchor="art96§3" w:history="1">
        <w:r w:rsidRPr="00AD0299">
          <w:rPr>
            <w:rStyle w:val="Hyperlink"/>
            <w:i/>
            <w:iCs/>
          </w:rPr>
          <w:t>art. 96, §3º, da Lei nº 14.133, de 2021</w:t>
        </w:r>
      </w:hyperlink>
      <w:r>
        <w:rPr>
          <w:i/>
          <w:iCs/>
        </w:rPr>
        <w:t xml:space="preserve">, há previsão apenas do prazo para apresentação da garantia na modalidade seguro-garantia, em contratações precedidas de licitações, caso em que o prazo deverá ser contado da homologação da licitação. </w:t>
      </w:r>
      <w:r>
        <w:rPr>
          <w:i/>
          <w:iCs/>
          <w:highlight w:val="green"/>
        </w:rPr>
        <w:t>(Aplica-se o mesmo entendimento para as contratações diretas precedidas de dispensa eletrônica)</w:t>
      </w:r>
      <w:r>
        <w:rPr>
          <w:i/>
          <w:iCs/>
        </w:rPr>
        <w:br/>
        <w:t xml:space="preserve">Nas demais modalidades </w:t>
      </w:r>
      <w:r>
        <w:rPr>
          <w:i/>
          <w:iCs/>
          <w:highlight w:val="green"/>
        </w:rPr>
        <w:t>de garantia</w:t>
      </w:r>
      <w:r>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6B0C877A" w14:textId="77777777" w:rsidR="009D30EB" w:rsidRDefault="009D30EB" w:rsidP="009D30EB">
      <w:pPr>
        <w:pStyle w:val="Textodecomentrio"/>
      </w:pPr>
    </w:p>
  </w:comment>
  <w:comment w:id="20" w:author="Autor" w:initials="A">
    <w:p w14:paraId="4C7762F3" w14:textId="76206ED0" w:rsidR="0082495D" w:rsidRDefault="0082495D"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1" w:author="Autor" w:date="2024-02-16T11:06:00Z" w:initials="Autor">
    <w:p w14:paraId="327DD0B0" w14:textId="77777777" w:rsidR="00F07D00" w:rsidRDefault="009D30EB" w:rsidP="00F07D00">
      <w:pPr>
        <w:pStyle w:val="Textodecomentrio"/>
      </w:pPr>
      <w:r>
        <w:rPr>
          <w:rStyle w:val="Refdecomentrio"/>
        </w:rPr>
        <w:annotationRef/>
      </w:r>
      <w:r w:rsidR="00F07D00">
        <w:rPr>
          <w:b/>
          <w:bCs/>
          <w:i/>
          <w:iCs/>
        </w:rPr>
        <w:t>Nota Explicativa 1:</w:t>
      </w:r>
      <w:r w:rsidR="00F07D00">
        <w:rPr>
          <w:i/>
          <w:iCs/>
        </w:rPr>
        <w:t xml:space="preserve"> Enquadramento da Contratação para fins de vigência: - Há </w:t>
      </w:r>
      <w:r w:rsidR="00F07D00">
        <w:rPr>
          <w:b/>
          <w:bCs/>
          <w:i/>
          <w:iCs/>
        </w:rPr>
        <w:t xml:space="preserve">DOIS </w:t>
      </w:r>
      <w:r w:rsidR="00F07D00">
        <w:rPr>
          <w:i/>
          <w:iCs/>
        </w:rPr>
        <w:t xml:space="preserve">tipos de contratação para aquisição de bens, no que tange à vigência:  </w:t>
      </w:r>
    </w:p>
    <w:p w14:paraId="1FBBAF1B" w14:textId="77777777" w:rsidR="00F07D00" w:rsidRDefault="00F07D00" w:rsidP="00F07D00">
      <w:pPr>
        <w:pStyle w:val="Textodecomentrio"/>
      </w:pPr>
    </w:p>
    <w:p w14:paraId="7E395700" w14:textId="77777777" w:rsidR="00F07D00" w:rsidRDefault="00F07D00" w:rsidP="00F07D00">
      <w:pPr>
        <w:pStyle w:val="Textodecomentrio"/>
      </w:pPr>
      <w:r>
        <w:rPr>
          <w:i/>
          <w:iCs/>
        </w:rPr>
        <w:t xml:space="preserve">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78CBA40A" w14:textId="77777777" w:rsidR="00F07D00" w:rsidRDefault="00F07D00" w:rsidP="00F07D00">
      <w:pPr>
        <w:pStyle w:val="Textodecomentrio"/>
      </w:pPr>
      <w:r>
        <w:rPr>
          <w:i/>
          <w:iCs/>
        </w:rPr>
        <w:t xml:space="preserve">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37611C61" w14:textId="77777777" w:rsidR="00F07D00" w:rsidRDefault="00F07D00" w:rsidP="00F07D00">
      <w:pPr>
        <w:pStyle w:val="Textodecomentrio"/>
      </w:pPr>
    </w:p>
    <w:p w14:paraId="238A7BBF" w14:textId="77777777" w:rsidR="00F07D00" w:rsidRDefault="00F07D00" w:rsidP="00F07D00">
      <w:pPr>
        <w:pStyle w:val="Textodecomentrio"/>
      </w:pPr>
      <w:r>
        <w:rPr>
          <w:i/>
          <w:iCs/>
        </w:rPr>
        <w:t xml:space="preserve">Incumbe à área que elabora o Termo de Referência enquadrar a contratação como não-contínua ou contínua. Reputando-a contínua, deve apor a justificativa para tal enquadramento, conforme orientações no item específico abaixo. </w:t>
      </w:r>
    </w:p>
    <w:p w14:paraId="12BA254E" w14:textId="77777777" w:rsidR="00F07D00" w:rsidRDefault="00F07D00" w:rsidP="00F07D00">
      <w:pPr>
        <w:pStyle w:val="Textodecomentrio"/>
      </w:pPr>
    </w:p>
    <w:p w14:paraId="0A35EFCA" w14:textId="77777777" w:rsidR="00F07D00" w:rsidRDefault="00F07D00" w:rsidP="00F07D00">
      <w:pPr>
        <w:pStyle w:val="Textodecomentrio"/>
      </w:pPr>
      <w:r>
        <w:rPr>
          <w:b/>
          <w:bCs/>
          <w:i/>
          <w:iCs/>
        </w:rPr>
        <w:t>Nota Explicativa 2:</w:t>
      </w:r>
      <w:r>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523CD2AD" w14:textId="77777777" w:rsidR="00F07D00" w:rsidRDefault="00F07D00" w:rsidP="00F07D00">
      <w:pPr>
        <w:pStyle w:val="Textodecomentrio"/>
      </w:pPr>
      <w:r>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26B1CD4" w14:textId="77777777" w:rsidR="00F07D00" w:rsidRDefault="00F07D00" w:rsidP="00F07D00">
      <w:pPr>
        <w:pStyle w:val="Textodecomentrio"/>
      </w:pPr>
      <w:r>
        <w:rPr>
          <w:i/>
          <w:iCs/>
        </w:rPr>
        <w:t xml:space="preserve">Já a contratação prevista no Plano Plurianual pode ter empenhos em anos distintos, considerando a despesa de cada exercício, apenas quanto ao período abrangido pelo PPA. </w:t>
      </w:r>
    </w:p>
    <w:p w14:paraId="623DACA8" w14:textId="77777777" w:rsidR="00F07D00" w:rsidRDefault="00F07D00" w:rsidP="00F07D00">
      <w:pPr>
        <w:pStyle w:val="Textodecomentrio"/>
      </w:pPr>
    </w:p>
    <w:p w14:paraId="73159959" w14:textId="77777777" w:rsidR="00F07D00" w:rsidRDefault="00F07D00" w:rsidP="00F07D00">
      <w:pPr>
        <w:pStyle w:val="Textodecomentrio"/>
      </w:pPr>
      <w:r>
        <w:rPr>
          <w:b/>
          <w:bCs/>
          <w:i/>
          <w:iCs/>
        </w:rPr>
        <w:t>Nota Explicativa 3:</w:t>
      </w:r>
      <w:r>
        <w:rPr>
          <w:i/>
          <w:iCs/>
        </w:rPr>
        <w:t xml:space="preserve"> Prazo de Vigência – </w:t>
      </w:r>
      <w:proofErr w:type="spellStart"/>
      <w:r>
        <w:rPr>
          <w:i/>
          <w:iCs/>
        </w:rPr>
        <w:t>arts</w:t>
      </w:r>
      <w:proofErr w:type="spellEnd"/>
      <w:r>
        <w:rPr>
          <w:i/>
          <w:iCs/>
        </w:rPr>
        <w:t xml:space="preserve">.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1EA8E6E4" w14:textId="77777777" w:rsidR="00F07D00" w:rsidRDefault="00F07D00" w:rsidP="00F07D00">
      <w:pPr>
        <w:pStyle w:val="Textodecomentrio"/>
      </w:pPr>
      <w:r>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0AE8089" w14:textId="77777777" w:rsidR="00F07D00" w:rsidRDefault="00F07D00" w:rsidP="00F07D00">
      <w:pPr>
        <w:pStyle w:val="Textodecomentrio"/>
      </w:pPr>
      <w:r>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5185DB17" w14:textId="77777777" w:rsidR="00F07D00" w:rsidRDefault="00F07D00" w:rsidP="00F07D00">
      <w:pPr>
        <w:pStyle w:val="Textodecomentrio"/>
      </w:pPr>
    </w:p>
    <w:p w14:paraId="1732DA99" w14:textId="77777777" w:rsidR="00F07D00" w:rsidRDefault="00F07D00" w:rsidP="00F07D00">
      <w:pPr>
        <w:pStyle w:val="Textodecomentrio"/>
      </w:pPr>
      <w:r>
        <w:rPr>
          <w:b/>
          <w:bCs/>
          <w:i/>
          <w:iCs/>
        </w:rPr>
        <w:t>Nota Explicativa 4:</w:t>
      </w:r>
      <w:r>
        <w:rPr>
          <w:i/>
          <w:iCs/>
        </w:rPr>
        <w:t xml:space="preserve">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 </w:t>
      </w:r>
    </w:p>
    <w:p w14:paraId="14F8DFE0" w14:textId="77777777" w:rsidR="00F07D00" w:rsidRDefault="00F07D00" w:rsidP="00F07D00">
      <w:pPr>
        <w:pStyle w:val="Textodecomentrio"/>
      </w:pPr>
      <w:r>
        <w:rPr>
          <w:i/>
          <w:iCs/>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2AB14202" w14:textId="77777777" w:rsidR="00F07D00" w:rsidRDefault="00F07D00" w:rsidP="00F07D00">
      <w:pPr>
        <w:pStyle w:val="Textodecomentrio"/>
      </w:pPr>
    </w:p>
    <w:p w14:paraId="6D3E11F4" w14:textId="77777777" w:rsidR="00F07D00" w:rsidRDefault="00F07D00" w:rsidP="00F07D00">
      <w:pPr>
        <w:pStyle w:val="Textodecomentrio"/>
      </w:pPr>
      <w:r>
        <w:rPr>
          <w:b/>
          <w:bCs/>
          <w:i/>
          <w:iCs/>
        </w:rPr>
        <w:t>Nota Explicativa 5:</w:t>
      </w:r>
      <w:r>
        <w:rPr>
          <w:i/>
          <w:iCs/>
        </w:rPr>
        <w:t xml:space="preserve"> Vigência X Valores para fins de Dispensa de pequeno valor: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470F387" w14:textId="77777777" w:rsidR="00F07D00" w:rsidRDefault="00F07D00" w:rsidP="00F07D00">
      <w:pPr>
        <w:pStyle w:val="Textodecomentrio"/>
      </w:pPr>
      <w:r>
        <w:rPr>
          <w:i/>
          <w:iCs/>
        </w:rPr>
        <w:t xml:space="preserve">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 </w:t>
      </w:r>
    </w:p>
  </w:comment>
  <w:comment w:id="22" w:author="Autor" w:date="2024-02-19T12:57:00Z" w:initials="Autor">
    <w:p w14:paraId="43650433" w14:textId="1B33831F" w:rsidR="002B55D7" w:rsidRDefault="002B55D7" w:rsidP="002B55D7">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23" w:author="Autor" w:date="2024-02-16T11:35:00Z" w:initials="Autor">
    <w:p w14:paraId="5D1E5C38" w14:textId="54B18D7F" w:rsidR="00CC5BFE" w:rsidRDefault="00CC5BFE" w:rsidP="00CC5BFE">
      <w:pPr>
        <w:pStyle w:val="Textodecomentrio"/>
      </w:pPr>
      <w:r>
        <w:rPr>
          <w:rStyle w:val="Refdecomentrio"/>
        </w:rPr>
        <w:annotationRef/>
      </w: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39" w:history="1">
        <w:r w:rsidRPr="00C82850">
          <w:rPr>
            <w:rStyle w:val="Hyperlink"/>
            <w:i/>
            <w:iCs/>
          </w:rPr>
          <w:t>art.9º, inciso I, alínea c, da IN Seges/ME nº 81, de 2022)</w:t>
        </w:r>
      </w:hyperlink>
      <w:r>
        <w:rPr>
          <w:i/>
          <w:iCs/>
        </w:rPr>
        <w:t>.</w:t>
      </w:r>
    </w:p>
    <w:p w14:paraId="70C4B44C" w14:textId="77777777" w:rsidR="00CC5BFE" w:rsidRDefault="00CC5BFE" w:rsidP="00CC5BFE">
      <w:pPr>
        <w:pStyle w:val="Textodecomentrio"/>
      </w:pPr>
    </w:p>
    <w:p w14:paraId="1C4CE237" w14:textId="77777777" w:rsidR="00CC5BFE" w:rsidRDefault="00CC5BFE" w:rsidP="00CC5BFE">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24" w:author="Autor" w:date="2024-02-16T11:35:00Z" w:initials="Autor">
    <w:p w14:paraId="2F2BC790" w14:textId="77777777" w:rsidR="00CC5BFE" w:rsidRDefault="00CC5BFE" w:rsidP="00CC5BFE">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dos bens, complementar à garantia legal, mediante a devida fundamentação, a ser exposta neste item do Termo de Referência. Não a exigindo, deverá suprimir o item. </w:t>
      </w:r>
    </w:p>
    <w:p w14:paraId="3D93AC7D" w14:textId="77777777" w:rsidR="00CC5BFE" w:rsidRDefault="00CC5BFE" w:rsidP="00CC5BFE">
      <w:pPr>
        <w:pStyle w:val="Textodecomentrio"/>
      </w:pPr>
    </w:p>
    <w:p w14:paraId="0ABDE500" w14:textId="77777777" w:rsidR="00CC5BFE" w:rsidRDefault="00CC5BFE" w:rsidP="00CC5BFE">
      <w:pPr>
        <w:pStyle w:val="Textodecomentrio"/>
      </w:pPr>
      <w:r>
        <w:rPr>
          <w:b/>
          <w:bCs/>
          <w:i/>
          <w:iCs/>
          <w:color w:val="000000"/>
        </w:rPr>
        <w:t>Nota Explicativa 2</w:t>
      </w:r>
      <w:r>
        <w:rPr>
          <w:i/>
          <w:iCs/>
          <w:color w:val="000000"/>
        </w:rPr>
        <w:t xml:space="preserve">: O </w:t>
      </w:r>
      <w:hyperlink r:id="rId40" w:history="1">
        <w:r w:rsidRPr="00EE0DC3">
          <w:rPr>
            <w:rStyle w:val="Hyperlink"/>
            <w:i/>
            <w:iCs/>
          </w:rPr>
          <w:t>artigo 9º, inciso alínea “d” da IN Seges/ME nº 81</w:t>
        </w:r>
      </w:hyperlink>
      <w:r>
        <w:rPr>
          <w:i/>
          <w:iCs/>
        </w:rPr>
        <w:t xml:space="preserve"> de 2022 ex</w:t>
      </w:r>
      <w:r>
        <w:rPr>
          <w:i/>
          <w:iCs/>
          <w:color w:val="000000"/>
        </w:rPr>
        <w:t>ige que a inserção no TR Digital da especificação da garantia exigida e das condições de manutenção e assistência técnica, quando for o caso.</w:t>
      </w:r>
    </w:p>
  </w:comment>
  <w:comment w:id="25" w:author="Autor" w:date="2024-02-16T11:36:00Z" w:initials="Autor">
    <w:p w14:paraId="385C61AA" w14:textId="77777777" w:rsidR="00CC5BFE" w:rsidRDefault="00CC5BFE" w:rsidP="00CC5BFE">
      <w:pPr>
        <w:pStyle w:val="Textodecomentrio"/>
      </w:pPr>
      <w:r>
        <w:rPr>
          <w:rStyle w:val="Refdecomentrio"/>
        </w:rPr>
        <w:annotationRef/>
      </w:r>
      <w:r>
        <w:t>Sugere-se esta redação para material de consumo</w:t>
      </w:r>
    </w:p>
  </w:comment>
  <w:comment w:id="26" w:author="Autor" w:date="2024-02-16T11:37:00Z" w:initials="Autor">
    <w:p w14:paraId="2A27BD2F" w14:textId="77777777" w:rsidR="00CC5BFE" w:rsidRDefault="00CC5BFE" w:rsidP="00CC5BFE">
      <w:pPr>
        <w:pStyle w:val="Textodecomentrio"/>
      </w:pPr>
      <w:r>
        <w:rPr>
          <w:rStyle w:val="Refdecomentrio"/>
        </w:rPr>
        <w:annotationRef/>
      </w:r>
      <w:r>
        <w:rPr>
          <w:i/>
          <w:iCs/>
          <w:color w:val="000000"/>
        </w:rPr>
        <w:t xml:space="preserve"> A exigência de garantia complementar, bem como o prazo previsto devem ser justificados nos autos.</w:t>
      </w:r>
    </w:p>
  </w:comment>
  <w:comment w:id="27" w:author="Autor" w:date="2024-02-16T11:37:00Z" w:initials="Autor">
    <w:p w14:paraId="53DB54B5" w14:textId="77777777" w:rsidR="00CC5BFE" w:rsidRDefault="00CC5BFE" w:rsidP="00CC5BFE">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41" w:history="1">
        <w:r w:rsidRPr="00F9297C">
          <w:rPr>
            <w:rStyle w:val="Hyperlink"/>
            <w:i/>
            <w:iCs/>
          </w:rPr>
          <w:t>Art. 40, §4º, Lei nº 14.133, de 2021</w:t>
        </w:r>
      </w:hyperlink>
      <w:r>
        <w:rPr>
          <w:i/>
          <w:iCs/>
          <w:color w:val="000000"/>
        </w:rPr>
        <w:t xml:space="preserve">, e </w:t>
      </w:r>
      <w:hyperlink r:id="rId42" w:history="1">
        <w:r w:rsidRPr="00F9297C">
          <w:rPr>
            <w:rStyle w:val="Hyperlink"/>
            <w:i/>
            <w:iCs/>
          </w:rPr>
          <w:t>art. 10, inciso II, da Instrução Normativa SEGES/ME nº 58, de 2022</w:t>
        </w:r>
      </w:hyperlink>
      <w:r>
        <w:rPr>
          <w:i/>
          <w:iCs/>
          <w:color w:val="000000"/>
        </w:rPr>
        <w:t>).</w:t>
      </w:r>
    </w:p>
  </w:comment>
  <w:comment w:id="28" w:author="Autor" w:initials="A">
    <w:p w14:paraId="18FF8E6C" w14:textId="77777777" w:rsidR="007346E2" w:rsidRDefault="0082495D" w:rsidP="007346E2">
      <w:pPr>
        <w:pStyle w:val="Textodecomentrio"/>
      </w:pPr>
      <w:r>
        <w:rPr>
          <w:rStyle w:val="Refdecomentrio"/>
        </w:rPr>
        <w:annotationRef/>
      </w:r>
      <w:r w:rsidR="007346E2">
        <w:rPr>
          <w:b/>
          <w:bCs/>
          <w:i/>
          <w:iCs/>
          <w:color w:val="000000"/>
        </w:rPr>
        <w:t xml:space="preserve">Nota Explicativa: </w:t>
      </w:r>
      <w:r w:rsidR="007346E2">
        <w:rPr>
          <w:i/>
          <w:iCs/>
          <w:color w:val="000000"/>
        </w:rPr>
        <w:t xml:space="preserve">Os gestores e fiscais do contrato serão designados pela autoridade máxima do órgão ou da entidade, ou a quem as normas de organização administrativa indicarem, na forma do </w:t>
      </w:r>
      <w:hyperlink r:id="rId43" w:anchor="art7" w:history="1">
        <w:r w:rsidR="007346E2" w:rsidRPr="00585FE7">
          <w:rPr>
            <w:rStyle w:val="Hyperlink"/>
            <w:i/>
            <w:iCs/>
          </w:rPr>
          <w:t>art. 7º da Lei nº 14.133, de 2021</w:t>
        </w:r>
      </w:hyperlink>
      <w:r w:rsidR="007346E2">
        <w:rPr>
          <w:i/>
          <w:iCs/>
          <w:color w:val="000000"/>
        </w:rPr>
        <w:t xml:space="preserve">, e   </w:t>
      </w:r>
      <w:hyperlink r:id="rId44" w:history="1">
        <w:r w:rsidR="007346E2" w:rsidRPr="00585FE7">
          <w:rPr>
            <w:rStyle w:val="Hyperlink"/>
            <w:i/>
            <w:iCs/>
          </w:rPr>
          <w:t>art. 3º do Decreto Estadual nº 68.220, de 2022</w:t>
        </w:r>
      </w:hyperlink>
      <w:r w:rsidR="007346E2">
        <w:rPr>
          <w:i/>
          <w:iCs/>
          <w:color w:val="000000"/>
        </w:rPr>
        <w:t>, devendo a Administração instruir os autos com as publicações dos atos de designação dos agentes públicos para o exercício dessas funções.</w:t>
      </w:r>
    </w:p>
  </w:comment>
  <w:comment w:id="29" w:author="Autor" w:date="2024-02-16T11:38:00Z" w:initials="Autor">
    <w:p w14:paraId="7ED4C91C" w14:textId="550CC662" w:rsidR="004A79A7" w:rsidRDefault="00CC5BFE" w:rsidP="004A79A7">
      <w:pPr>
        <w:pStyle w:val="Textodecomentrio"/>
      </w:pPr>
      <w:r>
        <w:rPr>
          <w:rStyle w:val="Refdecomentrio"/>
        </w:rPr>
        <w:annotationRef/>
      </w:r>
      <w:r w:rsidR="004A79A7">
        <w:rPr>
          <w:b/>
          <w:bCs/>
          <w:i/>
          <w:iCs/>
          <w:color w:val="000000"/>
        </w:rPr>
        <w:t>Nota Explicativa:</w:t>
      </w:r>
      <w:r w:rsidR="004A79A7">
        <w:rPr>
          <w:i/>
          <w:iCs/>
          <w:color w:val="000000"/>
        </w:rPr>
        <w:t xml:space="preserve"> Inserir este novo subitem, se for o caso, para inclusão de rotinas de fiscalização específicas para atender às peculiaridades do objeto contratado.</w:t>
      </w:r>
    </w:p>
  </w:comment>
  <w:comment w:id="30" w:author="Autor" w:date="2024-02-16T11:51:00Z" w:initials="Autor">
    <w:p w14:paraId="73970903" w14:textId="77777777" w:rsidR="002B55D7" w:rsidRDefault="00275651" w:rsidP="002B55D7">
      <w:pPr>
        <w:pStyle w:val="Textodecomentrio"/>
      </w:pPr>
      <w:r>
        <w:rPr>
          <w:rStyle w:val="Refdecomentrio"/>
        </w:rPr>
        <w:annotationRef/>
      </w:r>
      <w:r w:rsidR="002B55D7">
        <w:rPr>
          <w:b/>
          <w:bCs/>
        </w:rPr>
        <w:t xml:space="preserve">Nota Explicativa: </w:t>
      </w:r>
      <w:r w:rsidR="002B55D7">
        <w:t>Os campos de prazos devem ser preenchidos pelo setor técnico responsável, de acordo com as caraterísticas do objeto a ser contratado, sendo o item 7.3 (prazo de recebimento definitivo menor para contratações diretas por valor) opcional e de mérito, a critério da autoridade competente (tal como ocorre com o prazo de pagamento, na forma da Portaria GR 8249/2023).</w:t>
      </w:r>
    </w:p>
  </w:comment>
  <w:comment w:id="31" w:author="Autor" w:date="2024-02-16T12:22:00Z" w:initials="Autor">
    <w:p w14:paraId="287FED64" w14:textId="0EAC71D3" w:rsidR="00D22F64" w:rsidRDefault="00D22F64" w:rsidP="00D22F64">
      <w:pPr>
        <w:pStyle w:val="Textodecomentrio"/>
      </w:pPr>
      <w:r>
        <w:rPr>
          <w:rStyle w:val="Refdecomentrio"/>
        </w:rPr>
        <w:annotationRef/>
      </w:r>
      <w:r>
        <w:rPr>
          <w:b/>
          <w:bCs/>
        </w:rPr>
        <w:t>Nota Explicativa:</w:t>
      </w:r>
      <w:r>
        <w:t xml:space="preserve"> O modelo contém redação mais simples de recebimento. Caso se entenda que há necessidade de maior detalhamento, a Unidade/Órgão poderá promover aprimoramento da redação nesse ponto, inclusive com disciplina do recebimento provisório pelo fiscal técnico e administrativo, se for o caso.</w:t>
      </w:r>
    </w:p>
  </w:comment>
  <w:comment w:id="33" w:author="Autor" w:date="2024-03-13T15:27:00Z" w:initials="Autor">
    <w:p w14:paraId="1D87A83B" w14:textId="77777777" w:rsidR="00B5793D" w:rsidRDefault="00B5793D" w:rsidP="00B5793D">
      <w:pPr>
        <w:pStyle w:val="Textodecomentrio"/>
      </w:pPr>
      <w:r>
        <w:rPr>
          <w:rStyle w:val="Refdecomentrio"/>
        </w:rPr>
        <w:annotationRef/>
      </w:r>
      <w:r>
        <w:rPr>
          <w:b/>
          <w:bCs/>
          <w:i/>
          <w:iCs/>
          <w:color w:val="373737"/>
          <w:highlight w:val="white"/>
        </w:rPr>
        <w:t xml:space="preserve">Nota Explicativa: </w:t>
      </w:r>
      <w:r>
        <w:rPr>
          <w:i/>
          <w:iCs/>
          <w:color w:val="373737"/>
          <w:highlight w:val="white"/>
        </w:rPr>
        <w:t xml:space="preserve">Nos termos do parágrafo único, do art. 1º da Portaria GR nº 8249/2023 </w:t>
      </w:r>
      <w:r>
        <w:rPr>
          <w:b/>
          <w:bCs/>
          <w:i/>
          <w:iCs/>
          <w:color w:val="373737"/>
          <w:highlight w:val="white"/>
        </w:rPr>
        <w:t>o prazo fixado de 28 dias poderá ser reduzido para até 7 (sete) dias corridos, mediante justificativa, nas contratações diretas resultantes de dispensa de licitação em razão do valor, com fundamento no artigo 75, inciso II, da Lei nº 14.133/2021."</w:t>
      </w:r>
      <w:r>
        <w:rPr>
          <w:i/>
          <w:iCs/>
        </w:rPr>
        <w:t xml:space="preserve"> </w:t>
      </w:r>
    </w:p>
    <w:p w14:paraId="70DEB58D" w14:textId="77777777" w:rsidR="00B5793D" w:rsidRDefault="00B5793D" w:rsidP="00B5793D">
      <w:pPr>
        <w:pStyle w:val="Textodecomentrio"/>
      </w:pPr>
      <w:r>
        <w:rPr>
          <w:i/>
          <w:iCs/>
        </w:rPr>
        <w:t xml:space="preserve">Ainda, nos termos do </w:t>
      </w:r>
      <w:r>
        <w:rPr>
          <w:b/>
          <w:bCs/>
          <w:i/>
          <w:iCs/>
          <w:color w:val="373737"/>
          <w:highlight w:val="white"/>
        </w:rPr>
        <w:t>Artigo 2º</w:t>
      </w:r>
      <w:r>
        <w:rPr>
          <w:i/>
          <w:iCs/>
          <w:color w:val="373737"/>
          <w:highlight w:val="white"/>
        </w:rPr>
        <w:t xml:space="preserve"> – O </w:t>
      </w:r>
      <w:r>
        <w:rPr>
          <w:b/>
          <w:bCs/>
          <w:i/>
          <w:iCs/>
          <w:color w:val="373737"/>
          <w:highlight w:val="white"/>
        </w:rPr>
        <w:t>Diretor do Departamento de Finanças da CODAGE poderá autorizar pagamentos em prazos inferiores aos fixados no artigo 1º, desde que a Unidade ou Órgão contratante justifique a impossibilidade de pagamento nos prazos estabelecidos.</w:t>
      </w:r>
      <w:r>
        <w:rPr>
          <w:b/>
          <w:bCs/>
          <w:i/>
          <w:iCs/>
        </w:rPr>
        <w:t xml:space="preserve"> </w:t>
      </w:r>
    </w:p>
  </w:comment>
  <w:comment w:id="34" w:author="Autor" w:initials="A">
    <w:p w14:paraId="1565A6F0" w14:textId="54D2D1C1" w:rsidR="0082495D" w:rsidRDefault="0082495D"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r>
        <w:annotationRef/>
      </w:r>
    </w:p>
  </w:comment>
  <w:comment w:id="35" w:author="Autor" w:date="2024-02-19T13:06:00Z" w:initials="Autor">
    <w:p w14:paraId="41DC6EDE" w14:textId="77777777" w:rsidR="00F45522" w:rsidRDefault="00F45522" w:rsidP="00F45522">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6" w:author="Autor" w:initials="A">
    <w:p w14:paraId="4B05B88B" w14:textId="7E5C8C0C" w:rsidR="0082495D" w:rsidRDefault="0082495D" w:rsidP="7569C8B3">
      <w:r w:rsidRPr="7569C8B3">
        <w:rPr>
          <w:b/>
          <w:bCs/>
          <w:i/>
          <w:iCs/>
          <w:color w:val="000000" w:themeColor="text1"/>
        </w:rPr>
        <w:t>Nota Explicativa 1:</w:t>
      </w:r>
      <w:r w:rsidRPr="7569C8B3">
        <w:rPr>
          <w:i/>
          <w:iCs/>
          <w:color w:val="000000" w:themeColor="text1"/>
        </w:rPr>
        <w:t xml:space="preserve"> Incluir esse item no caso de a contratação adotar o pagamento antecipado previsto no </w:t>
      </w:r>
      <w:hyperlink r:id="rId45" w:anchor="art145">
        <w:r w:rsidRPr="7569C8B3">
          <w:rPr>
            <w:rStyle w:val="Hyperlink"/>
            <w:i/>
            <w:iCs/>
          </w:rPr>
          <w:t>art. 145 da Lei nº 14.133/2021</w:t>
        </w:r>
      </w:hyperlink>
      <w:r w:rsidRPr="7569C8B3">
        <w:rPr>
          <w:i/>
          <w:iCs/>
          <w:color w:val="000000" w:themeColor="text1"/>
        </w:rPr>
        <w:t>.</w:t>
      </w:r>
      <w:r>
        <w:annotationRef/>
      </w:r>
    </w:p>
    <w:p w14:paraId="1DAB1DBA" w14:textId="77777777" w:rsidR="0082495D" w:rsidRDefault="0082495D" w:rsidP="7569C8B3">
      <w:r w:rsidRPr="7569C8B3">
        <w:rPr>
          <w:b/>
          <w:bCs/>
          <w:i/>
          <w:iCs/>
          <w:color w:val="000000" w:themeColor="text1"/>
        </w:rPr>
        <w:t>Nota Explicativa 2</w:t>
      </w:r>
      <w:r w:rsidRPr="7569C8B3">
        <w:rPr>
          <w:i/>
          <w:iCs/>
          <w:color w:val="000000" w:themeColor="text1"/>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46"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37" w:author="Autor" w:initials="A">
    <w:p w14:paraId="66EAC33C" w14:textId="77777777" w:rsidR="0082495D" w:rsidRDefault="0082495D"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38" w:author="Autor" w:initials="A">
    <w:p w14:paraId="6D129421" w14:textId="559CF553" w:rsidR="0082495D" w:rsidRDefault="0082495D">
      <w:r w:rsidRPr="7569C8B3">
        <w:rPr>
          <w:b/>
          <w:bCs/>
          <w:i/>
          <w:iCs/>
          <w:color w:val="000000" w:themeColor="text1"/>
        </w:rPr>
        <w:t>Nota Explicativa:</w:t>
      </w:r>
      <w:r w:rsidRPr="7569C8B3">
        <w:rPr>
          <w:i/>
          <w:iCs/>
          <w:color w:val="000000" w:themeColor="text1"/>
        </w:rPr>
        <w:t xml:space="preserve"> A previsão desses subitens é obrigatória caso seja adotado o pagamento antecipado.</w:t>
      </w:r>
      <w:r>
        <w:annotationRef/>
      </w:r>
    </w:p>
  </w:comment>
  <w:comment w:id="39" w:author="Autor" w:date="2024-02-16T12:27:00Z" w:initials="Autor">
    <w:p w14:paraId="44CB414E" w14:textId="77777777" w:rsidR="0098537C" w:rsidRDefault="0098537C" w:rsidP="0098537C">
      <w:pPr>
        <w:pStyle w:val="Textodecomentrio"/>
      </w:pPr>
      <w:r>
        <w:rPr>
          <w:rStyle w:val="Refdecomentrio"/>
        </w:rPr>
        <w:annotationRef/>
      </w:r>
      <w:r>
        <w:rPr>
          <w:b/>
          <w:bCs/>
          <w:i/>
          <w:iCs/>
        </w:rPr>
        <w:t>Nota Explicativa:</w:t>
      </w:r>
      <w:r>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7CDDB40" w14:textId="77777777" w:rsidR="0098537C" w:rsidRDefault="0098537C" w:rsidP="0098537C">
      <w:pPr>
        <w:pStyle w:val="Textodecomentrio"/>
      </w:pPr>
      <w:r>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0" w:author="Autor" w:date="2024-02-16T12:28:00Z" w:initials="Autor">
    <w:p w14:paraId="118A929B" w14:textId="77777777" w:rsidR="0098537C" w:rsidRDefault="0098537C" w:rsidP="0098537C">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1" w:author="Autor" w:date="2024-02-16T12:28:00Z" w:initials="Autor">
    <w:p w14:paraId="1DE73567" w14:textId="77777777" w:rsidR="0098537C" w:rsidRDefault="0098537C" w:rsidP="0098537C">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2" w:author="Autor" w:date="2024-02-16T12:34:00Z" w:initials="Autor">
    <w:p w14:paraId="7A29081F" w14:textId="77777777" w:rsidR="009D40F0" w:rsidRDefault="009D40F0" w:rsidP="009D40F0">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e ofender a o disposto no </w:t>
      </w:r>
      <w:hyperlink r:id="rId47" w:history="1">
        <w:r w:rsidRPr="00B658A9">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13297A10" w14:textId="77777777" w:rsidR="009D40F0" w:rsidRDefault="009D40F0" w:rsidP="009D40F0">
      <w:pPr>
        <w:pStyle w:val="Textodecomentrio"/>
      </w:pPr>
      <w:r>
        <w:rPr>
          <w:i/>
          <w:iCs/>
          <w:color w:val="000000"/>
        </w:rPr>
        <w:t>O</w:t>
      </w:r>
      <w:hyperlink r:id="rId48" w:history="1">
        <w:r w:rsidRPr="00B658A9">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93C6166" w14:textId="77777777" w:rsidR="009D40F0" w:rsidRDefault="009D40F0" w:rsidP="009D40F0">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C7158A0" w14:textId="77777777" w:rsidR="009D40F0" w:rsidRDefault="009D40F0" w:rsidP="009D40F0">
      <w:pPr>
        <w:pStyle w:val="Textodecomentrio"/>
      </w:pPr>
      <w:r>
        <w:rPr>
          <w:i/>
          <w:iCs/>
          <w:color w:val="000000"/>
        </w:rPr>
        <w:t xml:space="preserve">Em </w:t>
      </w:r>
      <w:r>
        <w:rPr>
          <w:i/>
          <w:iCs/>
          <w:color w:val="000000"/>
          <w:highlight w:val="green"/>
        </w:rPr>
        <w:t>dispensas eletrônicas</w:t>
      </w:r>
      <w:r>
        <w:rPr>
          <w:i/>
          <w:iCs/>
          <w:color w:val="000000"/>
        </w:rPr>
        <w:t xml:space="preserve">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FFE5F85" w14:textId="77777777" w:rsidR="009D40F0" w:rsidRDefault="009D40F0" w:rsidP="009D40F0">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66 a 69 da Lei nº 14.133, de 2021.</w:t>
      </w:r>
    </w:p>
  </w:comment>
  <w:comment w:id="44" w:author="Autor" w:date="2024-02-23T14:00:00Z" w:initials="Autor">
    <w:p w14:paraId="54FB1F0E" w14:textId="77777777" w:rsidR="00824F84" w:rsidRDefault="00824F84" w:rsidP="00824F84">
      <w:pPr>
        <w:pStyle w:val="Textodecomentrio"/>
      </w:pPr>
      <w:r>
        <w:rPr>
          <w:rStyle w:val="Refdecomentrio"/>
        </w:rPr>
        <w:annotationRef/>
      </w:r>
      <w:r>
        <w:rPr>
          <w:b/>
          <w:bCs/>
          <w:i/>
          <w:iCs/>
        </w:rPr>
        <w:t xml:space="preserve">Nota Explicativa 1: </w:t>
      </w:r>
      <w:r>
        <w:rPr>
          <w:i/>
          <w:iCs/>
        </w:rPr>
        <w:t xml:space="preserve">De acordo com o artigo 18 do Decreto estadual nº 68.304, de 2024, nas contratações para entrega imediata, nas contratações em valores inferiores a um quarto do limite para dispensa de licitação para compras em geral, e nas contratações de produto para pesquisa e desenvolvimento de que trata a alínea “c” do inciso IV do “caput” do artigo 75 da Lei nº 14.133, de 2021 (observado o limite de valor estabelecido no inciso III do artigo 70), somente se exigirá, para fins de habilitação, a comprovação de regularidade perante a Fazenda Estadual e, adicionalmente, no caso das pessoas jurídicas, junto à Justiça do Trabalho e à Seguridade Social. </w:t>
      </w:r>
    </w:p>
    <w:p w14:paraId="0EEAA0C0" w14:textId="77777777" w:rsidR="00824F84" w:rsidRDefault="00824F84" w:rsidP="00824F84">
      <w:pPr>
        <w:pStyle w:val="Textodecomentrio"/>
      </w:pPr>
      <w:r>
        <w:rPr>
          <w:b/>
          <w:bCs/>
          <w:i/>
          <w:iCs/>
        </w:rPr>
        <w:t xml:space="preserve">Nota Explicativa 2: </w:t>
      </w:r>
      <w:r>
        <w:rPr>
          <w:i/>
          <w:iCs/>
        </w:rPr>
        <w:t>Conforme item 12, letra R do Parecer PG.P. nº 5006/2024, foi recomendado pela PGUSP a inclusão dos documentos de regularidade perante a</w:t>
      </w:r>
      <w:r>
        <w:t xml:space="preserve"> </w:t>
      </w:r>
      <w:r>
        <w:rPr>
          <w:i/>
          <w:iCs/>
        </w:rPr>
        <w:t>SEGURIDADE SOCIAL, no caso das pessoas jurídicas (Certidão Negativa de Débitos ou Positiva com Efeitos de Negativa relativos aos Tributos Federais e à Dívida Ativa da União, a qual abrange, inclusive, as contribuições sociais previstas na Lei nº 8.212/1991, e Certidão de regularidade de débito perante o</w:t>
      </w:r>
      <w:r>
        <w:t xml:space="preserve"> </w:t>
      </w:r>
      <w:r>
        <w:rPr>
          <w:i/>
          <w:iCs/>
        </w:rPr>
        <w:t>Fundo de Garantia por Tempo de Serviço - FGTS-CRF).</w:t>
      </w:r>
    </w:p>
  </w:comment>
  <w:comment w:id="45" w:author="Autor" w:initials="A">
    <w:p w14:paraId="05206FDF" w14:textId="77777777" w:rsidR="00824F84" w:rsidRDefault="00824F84" w:rsidP="00824F84">
      <w:r w:rsidRPr="0BCAF0B3">
        <w:rPr>
          <w:b/>
          <w:bCs/>
        </w:rPr>
        <w:t>Nota explicativa:</w:t>
      </w:r>
      <w: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r>
        <w:annotationRef/>
      </w:r>
    </w:p>
    <w:p w14:paraId="48707981" w14:textId="77777777" w:rsidR="00824F84" w:rsidRDefault="00824F84" w:rsidP="00824F84"/>
  </w:comment>
  <w:comment w:id="46" w:author="Autor" w:date="2024-02-23T14:00:00Z" w:initials="Autor">
    <w:p w14:paraId="49BA2D19" w14:textId="77777777" w:rsidR="00116B8F" w:rsidRDefault="00116B8F" w:rsidP="00116B8F">
      <w:pPr>
        <w:pStyle w:val="Textodecomentrio"/>
      </w:pPr>
      <w:r>
        <w:rPr>
          <w:rStyle w:val="Refdecomentrio"/>
        </w:rPr>
        <w:annotationRef/>
      </w:r>
      <w:r>
        <w:rPr>
          <w:b/>
          <w:bCs/>
          <w:i/>
          <w:iCs/>
        </w:rPr>
        <w:t xml:space="preserve">Nota Explicativa 1: </w:t>
      </w:r>
      <w:r>
        <w:rPr>
          <w:i/>
          <w:iCs/>
        </w:rPr>
        <w:t xml:space="preserve">De acordo com o artigo 18 do Decreto estadual nº 68.304, de 2024, nas contratações para entrega imediata, nas contratações em valores inferiores a um quarto do limite para dispensa de licitação para compras em geral, e nas contratações de produto para pesquisa e desenvolvimento de que trata a alínea “c” do inciso IV do “caput” do artigo 75 da Lei nº 14.133, de 2021 (observado o limite de valor estabelecido no inciso III do artigo 70), somente se exigirá, para fins de habilitação, a comprovação de regularidade perante a Fazenda Estadual e, adicionalmente, no caso das pessoas jurídicas, junto à Justiça do Trabalho e à Seguridade Social. </w:t>
      </w:r>
    </w:p>
    <w:p w14:paraId="0660F812" w14:textId="77777777" w:rsidR="00116B8F" w:rsidRDefault="00116B8F" w:rsidP="00116B8F">
      <w:pPr>
        <w:pStyle w:val="Textodecomentrio"/>
      </w:pPr>
      <w:r>
        <w:rPr>
          <w:b/>
          <w:bCs/>
          <w:i/>
          <w:iCs/>
        </w:rPr>
        <w:t xml:space="preserve">Nota Explicativa 2: </w:t>
      </w:r>
      <w:r>
        <w:rPr>
          <w:i/>
          <w:iCs/>
        </w:rPr>
        <w:t>Conforme item 12, letra R do Parecer PG.P. nº 5006/2024, foi recomendado pela PGUSP a inclusão dos documentos de regularidade perante a</w:t>
      </w:r>
      <w:r>
        <w:t xml:space="preserve"> </w:t>
      </w:r>
      <w:r>
        <w:rPr>
          <w:i/>
          <w:iCs/>
        </w:rPr>
        <w:t>SEGURIDADE SOCIAL, no caso das pessoas jurídicas (Certidão Negativa de Débitos ou Positiva com Efeitos de Negativa relativos aos Tributos Federais e à Dívida Ativa da União, a qual abrange, inclusive, as contribuições sociais previstas na Lei nº 8.212/1991, e Certidão de regularidade de débito perante o</w:t>
      </w:r>
      <w:r>
        <w:t xml:space="preserve"> </w:t>
      </w:r>
      <w:r>
        <w:rPr>
          <w:i/>
          <w:iCs/>
        </w:rPr>
        <w:t>Fundo de Garantia por Tempo de Serviço - FGTS-CRF).</w:t>
      </w:r>
    </w:p>
  </w:comment>
  <w:comment w:id="47" w:author="Autor" w:date="2024-02-16T12:36:00Z" w:initials="Autor">
    <w:p w14:paraId="6DE2E4F1" w14:textId="77777777" w:rsidR="00465A95" w:rsidRDefault="00465A95" w:rsidP="00465A95">
      <w:pPr>
        <w:pStyle w:val="Textodecomentrio"/>
      </w:pPr>
      <w:r>
        <w:rPr>
          <w:rStyle w:val="Refdecomentrio"/>
        </w:rPr>
        <w:annotationRef/>
      </w:r>
      <w:r>
        <w:rPr>
          <w:b/>
          <w:bCs/>
        </w:rPr>
        <w:t>Nota explicativa:</w:t>
      </w:r>
      <w: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comment>
  <w:comment w:id="48" w:author="Autor" w:date="2024-02-16T12:37:00Z" w:initials="Autor">
    <w:p w14:paraId="5E500F9C" w14:textId="362B2A91" w:rsidR="00465A95" w:rsidRDefault="00465A95" w:rsidP="00465A95">
      <w:pPr>
        <w:pStyle w:val="Textodecomentrio"/>
      </w:pPr>
      <w:r>
        <w:rPr>
          <w:rStyle w:val="Refdecomentrio"/>
        </w:rPr>
        <w:annotationRef/>
      </w:r>
      <w:r>
        <w:rPr>
          <w:b/>
          <w:bCs/>
        </w:rPr>
        <w:t>Nota Explicativa:</w:t>
      </w:r>
      <w:r>
        <w:t xml:space="preserve">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a seguir: </w:t>
      </w:r>
    </w:p>
  </w:comment>
  <w:comment w:id="51" w:author="Autor" w:initials="A">
    <w:p w14:paraId="03EBA2F0" w14:textId="77777777" w:rsidR="00465A95" w:rsidRDefault="0082495D" w:rsidP="00465A95">
      <w:pPr>
        <w:pStyle w:val="Textodecomentrio"/>
      </w:pPr>
      <w:r>
        <w:rPr>
          <w:rStyle w:val="Refdecomentrio"/>
        </w:rPr>
        <w:annotationRef/>
      </w:r>
      <w:r w:rsidR="00465A95">
        <w:rPr>
          <w:b/>
          <w:bCs/>
          <w:i/>
          <w:iCs/>
          <w:color w:val="000000"/>
        </w:rPr>
        <w:t>Nota Explicativa:</w:t>
      </w:r>
      <w:r w:rsidR="00465A95">
        <w:rPr>
          <w:i/>
          <w:iCs/>
          <w:color w:val="000000"/>
        </w:rPr>
        <w:t xml:space="preserve"> Este subitem tem como fundamento a parte final do disposto no </w:t>
      </w:r>
      <w:hyperlink r:id="rId49" w:anchor="art66" w:history="1">
        <w:r w:rsidR="00465A95" w:rsidRPr="00D05E6E">
          <w:rPr>
            <w:rStyle w:val="Hyperlink"/>
            <w:i/>
            <w:iCs/>
          </w:rPr>
          <w:t>art. 66 da Lei nº 14.133, de 2021</w:t>
        </w:r>
      </w:hyperlink>
      <w:r w:rsidR="00465A95">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4" w:author="Autor" w:initials="A">
    <w:p w14:paraId="7351B2CC" w14:textId="7F5194C8" w:rsidR="0082495D" w:rsidRDefault="0082495D"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55" w:author="Autor" w:initials="A">
    <w:p w14:paraId="78A49E84" w14:textId="77777777" w:rsidR="00EA6267" w:rsidRDefault="0082495D" w:rsidP="00EA6267">
      <w:pPr>
        <w:pStyle w:val="Textodecomentrio"/>
      </w:pPr>
      <w:r>
        <w:rPr>
          <w:rStyle w:val="Refdecomentrio"/>
        </w:rPr>
        <w:annotationRef/>
      </w:r>
      <w:r w:rsidR="00EA6267">
        <w:rPr>
          <w:b/>
          <w:bCs/>
          <w:i/>
          <w:iCs/>
          <w:color w:val="000000"/>
        </w:rPr>
        <w:t>Nota Explicativa 1:</w:t>
      </w:r>
      <w:r w:rsidR="00EA6267">
        <w:rPr>
          <w:i/>
          <w:iCs/>
          <w:color w:val="000000"/>
        </w:rPr>
        <w:t xml:space="preserve"> </w:t>
      </w:r>
      <w:r w:rsidR="00EA6267">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5E622B88" w14:textId="77777777" w:rsidR="00EA6267" w:rsidRDefault="00EA6267" w:rsidP="00EA6267">
      <w:pPr>
        <w:pStyle w:val="Textodecomentrio"/>
      </w:pPr>
      <w:r>
        <w:rPr>
          <w:b/>
          <w:bCs/>
          <w:i/>
          <w:iCs/>
          <w:color w:val="000000"/>
        </w:rPr>
        <w:t xml:space="preserve">Nota Explicativa 2: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w:t>
      </w:r>
      <w:r>
        <w:rPr>
          <w:i/>
          <w:iCs/>
          <w:color w:val="000000"/>
          <w:highlight w:val="green"/>
        </w:rPr>
        <w:t>documento</w:t>
      </w:r>
      <w:r>
        <w:rPr>
          <w:i/>
          <w:iCs/>
          <w:color w:val="000000"/>
        </w:rPr>
        <w:t xml:space="preserve">. Conforme Nota Explicativa do início deste tópico, a exigência de qualificação técnica e econômica nas circunstâncias previstas no art. 70, III da </w:t>
      </w:r>
      <w:hyperlink r:id="rId50" w:history="1">
        <w:r w:rsidRPr="00764517">
          <w:rPr>
            <w:rStyle w:val="Hyperlink"/>
            <w:i/>
            <w:iCs/>
          </w:rPr>
          <w:t>Lei n.º 14.133, de 2021</w:t>
        </w:r>
      </w:hyperlink>
      <w:r>
        <w:rPr>
          <w:i/>
          <w:iCs/>
          <w:color w:val="000000"/>
        </w:rPr>
        <w:t xml:space="preserve">, deve ser excepcional e justificada, à luz do </w:t>
      </w:r>
      <w:hyperlink r:id="rId51" w:history="1">
        <w:r w:rsidRPr="00764517">
          <w:rPr>
            <w:rStyle w:val="Hyperlink"/>
            <w:i/>
            <w:iCs/>
          </w:rPr>
          <w:t>art. 37, XXI, da Constituição Federal</w:t>
        </w:r>
      </w:hyperlink>
      <w:r>
        <w:rPr>
          <w:i/>
          <w:iCs/>
          <w:color w:val="000000"/>
        </w:rPr>
        <w:t>.</w:t>
      </w:r>
    </w:p>
    <w:p w14:paraId="647F39C0" w14:textId="77777777" w:rsidR="00EA6267" w:rsidRDefault="00EA6267" w:rsidP="00EA6267">
      <w:pPr>
        <w:pStyle w:val="Textodecomentrio"/>
      </w:pPr>
      <w:r>
        <w:rPr>
          <w:b/>
          <w:bCs/>
          <w:i/>
          <w:iCs/>
          <w:color w:val="000000"/>
        </w:rPr>
        <w:t>Nota Explicativa 3:</w:t>
      </w:r>
      <w:r>
        <w:rPr>
          <w:i/>
          <w:iCs/>
          <w:color w:val="000000"/>
        </w:rPr>
        <w:t xml:space="preserve"> É possível adotar critérios de habilitação econômico-financeira com requisitos diferenciados, estabelecidos conforme as peculiaridades do objeto a ser </w:t>
      </w:r>
      <w:r>
        <w:rPr>
          <w:i/>
          <w:iCs/>
          <w:color w:val="000000"/>
          <w:highlight w:val="green"/>
        </w:rPr>
        <w:t>contratada</w:t>
      </w:r>
      <w:r>
        <w:rPr>
          <w:i/>
          <w:iCs/>
          <w:color w:val="000000"/>
        </w:rPr>
        <w:t xml:space="preserve">, com justificativa do percentual adotado nos autos do </w:t>
      </w:r>
      <w:r>
        <w:rPr>
          <w:i/>
          <w:iCs/>
          <w:color w:val="000000"/>
          <w:highlight w:val="green"/>
        </w:rPr>
        <w:t>processo</w:t>
      </w:r>
      <w:r>
        <w:rPr>
          <w:i/>
          <w:iCs/>
          <w:color w:val="000000"/>
        </w:rPr>
        <w:t>.</w:t>
      </w:r>
    </w:p>
  </w:comment>
  <w:comment w:id="56" w:author="Autor" w:date="2024-02-16T14:48:00Z" w:initials="Autor">
    <w:p w14:paraId="4090AA7D" w14:textId="77777777" w:rsidR="00EA6267" w:rsidRDefault="00EA6267" w:rsidP="00EA6267">
      <w:pPr>
        <w:pStyle w:val="Textodecomentrio"/>
      </w:pPr>
      <w:r>
        <w:rPr>
          <w:rStyle w:val="Refdecomentrio"/>
        </w:rPr>
        <w:annotationRef/>
      </w:r>
      <w:r>
        <w:t>Nota Explicativa: Conforme o §4º do art. 16 da Instrução Normativa SEGES/MP nº 3, de 2018</w:t>
      </w:r>
    </w:p>
  </w:comment>
  <w:comment w:id="57" w:author="Autor" w:initials="A">
    <w:p w14:paraId="17196D3C" w14:textId="02493040" w:rsidR="0082495D" w:rsidRDefault="0082495D">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82495D" w:rsidRDefault="0082495D">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82495D" w:rsidRDefault="0082495D" w:rsidP="004F5A39">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8" w:author="Autor" w:initials="A">
    <w:p w14:paraId="611413B8" w14:textId="77777777" w:rsidR="00EA6267" w:rsidRDefault="0082495D" w:rsidP="00EA6267">
      <w:pPr>
        <w:pStyle w:val="Textodecomentrio"/>
      </w:pPr>
      <w:r>
        <w:rPr>
          <w:rStyle w:val="Refdecomentrio"/>
        </w:rPr>
        <w:annotationRef/>
      </w:r>
      <w:r w:rsidR="00EA6267">
        <w:rPr>
          <w:b/>
          <w:bCs/>
          <w:i/>
          <w:iCs/>
          <w:color w:val="000000"/>
        </w:rPr>
        <w:t>Nota Explicativa:</w:t>
      </w:r>
      <w:r w:rsidR="00EA6267">
        <w:rPr>
          <w:b/>
          <w:bCs/>
          <w:color w:val="000000"/>
        </w:rPr>
        <w:t xml:space="preserve"> </w:t>
      </w:r>
      <w:r w:rsidR="00EA6267">
        <w:rPr>
          <w:color w:val="000000"/>
        </w:rPr>
        <w:t xml:space="preserve">A previsão deste subitem decorre do disposto no </w:t>
      </w:r>
      <w:hyperlink r:id="rId52" w:anchor="art69§1" w:history="1">
        <w:r w:rsidR="00EA6267" w:rsidRPr="00F95356">
          <w:rPr>
            <w:rStyle w:val="Hyperlink"/>
            <w:i/>
            <w:iCs/>
          </w:rPr>
          <w:t>art. 69, §1º da Lei nº 14.133, de 2021</w:t>
        </w:r>
      </w:hyperlink>
      <w:r w:rsidR="00EA6267">
        <w:rPr>
          <w:color w:val="000000"/>
        </w:rPr>
        <w:t>, podendo a Administração optar por tal disposição, desde que justificadamente.</w:t>
      </w:r>
    </w:p>
  </w:comment>
  <w:comment w:id="59" w:author="Autor" w:initials="A">
    <w:p w14:paraId="385A6F13" w14:textId="07426D17" w:rsidR="0082495D" w:rsidRDefault="0082495D"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0" w:author="Autor" w:date="2024-02-16T14:50:00Z" w:initials="Autor">
    <w:p w14:paraId="076818F2" w14:textId="77777777" w:rsidR="00971C88" w:rsidRDefault="00EA6267" w:rsidP="00971C88">
      <w:pPr>
        <w:pStyle w:val="Textodecomentrio"/>
      </w:pPr>
      <w:r>
        <w:rPr>
          <w:rStyle w:val="Refdecomentrio"/>
        </w:rPr>
        <w:annotationRef/>
      </w:r>
      <w:r w:rsidR="00971C88">
        <w:rPr>
          <w:b/>
          <w:bCs/>
          <w:i/>
          <w:iCs/>
          <w:color w:val="000000"/>
        </w:rPr>
        <w:t>Nota Explicativa 1</w:t>
      </w:r>
      <w:r w:rsidR="00971C88">
        <w:rPr>
          <w:i/>
          <w:iCs/>
          <w:color w:val="000000"/>
        </w:rPr>
        <w:t xml:space="preserve">: </w:t>
      </w:r>
      <w:r w:rsidR="00971C88">
        <w:rPr>
          <w:i/>
          <w:iCs/>
          <w:color w:val="000000"/>
          <w:highlight w:val="green"/>
        </w:rPr>
        <w:t>Em se tratando de contratação direta não precedida de dispensa eletrônica, os critérios de habilitação, notadamente os de qualificação econômica e técnica, podem estar apontados no processo, na motivação para a escolha do fornecedor, caso em que poderão ser suprimidos do TR.</w:t>
      </w:r>
      <w:r w:rsidR="00971C88">
        <w:rPr>
          <w:i/>
          <w:iCs/>
          <w:color w:val="000000"/>
        </w:rPr>
        <w:t xml:space="preserve"> </w:t>
      </w:r>
    </w:p>
    <w:p w14:paraId="3F91BA08" w14:textId="77777777" w:rsidR="00971C88" w:rsidRDefault="00971C88" w:rsidP="00971C88">
      <w:pPr>
        <w:pStyle w:val="Textodecomentrio"/>
      </w:pPr>
      <w:r>
        <w:rPr>
          <w:b/>
          <w:bCs/>
          <w:i/>
          <w:iCs/>
          <w:color w:val="000000"/>
        </w:rPr>
        <w:t>Nota Explicativa 2:</w:t>
      </w:r>
      <w:r>
        <w:rPr>
          <w:i/>
          <w:iCs/>
          <w:color w:val="000000"/>
        </w:rPr>
        <w:t xml:space="preserve"> O </w:t>
      </w:r>
      <w:hyperlink r:id="rId53" w:history="1">
        <w:r w:rsidRPr="006D776F">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4" w:history="1">
        <w:r w:rsidRPr="006D776F">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9A8EA2" w14:textId="77777777" w:rsidR="00971C88" w:rsidRDefault="00971C88" w:rsidP="00971C88">
      <w:pPr>
        <w:pStyle w:val="Textodecomentrio"/>
      </w:pPr>
      <w:r>
        <w:rPr>
          <w:i/>
          <w:iCs/>
          <w:color w:val="000000"/>
        </w:rPr>
        <w:t xml:space="preserve">Para tanto, recomenda-se que a Administração se utilize da interpretação extensiva das regras, limites e princípios que incidem em relação à prova de qualificação técnica dos </w:t>
      </w:r>
      <w:r>
        <w:rPr>
          <w:i/>
          <w:iCs/>
          <w:color w:val="000000"/>
          <w:highlight w:val="green"/>
        </w:rPr>
        <w:t>interessados</w:t>
      </w:r>
      <w:r>
        <w:rPr>
          <w:i/>
          <w:iCs/>
          <w:color w:val="000000"/>
        </w:rPr>
        <w:t xml:space="preserve"> na contratação de serviços, observadas as peculiaridades das compras em cada caso concreto.</w:t>
      </w:r>
    </w:p>
    <w:p w14:paraId="485ED2DD" w14:textId="77777777" w:rsidR="00971C88" w:rsidRDefault="00971C88" w:rsidP="00971C88">
      <w:pPr>
        <w:pStyle w:val="Textodecomentrio"/>
      </w:pPr>
      <w:r>
        <w:rPr>
          <w:b/>
          <w:bCs/>
          <w:i/>
          <w:iCs/>
        </w:rPr>
        <w:t xml:space="preserve">Nota Explicativa 3: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8CC4558" w14:textId="77777777" w:rsidR="00971C88" w:rsidRDefault="00971C88" w:rsidP="00971C88">
      <w:pPr>
        <w:pStyle w:val="Textodecomentrio"/>
      </w:pPr>
      <w:r>
        <w:rPr>
          <w:b/>
          <w:bCs/>
          <w:i/>
          <w:iCs/>
          <w:color w:val="000000"/>
        </w:rPr>
        <w:t>Nota Explicativa 4</w:t>
      </w:r>
      <w:r>
        <w:rPr>
          <w:i/>
          <w:iCs/>
          <w:color w:val="000000"/>
        </w:rPr>
        <w:t xml:space="preserve">: Em relação pessoa física ou jurídica que se caracterize como “potencial subcontratado”, é possível a previsão de exigência de atestados específicos, situação na qual mais de um </w:t>
      </w:r>
      <w:r>
        <w:rPr>
          <w:i/>
          <w:iCs/>
          <w:color w:val="000000"/>
          <w:highlight w:val="green"/>
        </w:rPr>
        <w:t>interessado</w:t>
      </w:r>
      <w:r>
        <w:rPr>
          <w:i/>
          <w:iCs/>
          <w:color w:val="000000"/>
        </w:rPr>
        <w:t xml:space="preserve"> poderá apresentar atestado relativo ao mesmo potencial subcontratado. Nesse sentido é o teor do § 9º do art. 67 da Lei nº 14.133, de 2021:</w:t>
      </w:r>
    </w:p>
    <w:p w14:paraId="1BB7C816" w14:textId="77777777" w:rsidR="00971C88" w:rsidRDefault="00971C88" w:rsidP="00971C88">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licitante/fornecedor poderá apresentar atestado relativo ao mesmo potencial subcontratado.”</w:t>
      </w:r>
    </w:p>
  </w:comment>
  <w:comment w:id="61" w:author="Autor" w:date="2024-02-16T14:51:00Z" w:initials="Autor">
    <w:p w14:paraId="0EF1BC3B" w14:textId="76B9E15F" w:rsidR="00F77A79" w:rsidRDefault="00EA6267" w:rsidP="00F77A79">
      <w:pPr>
        <w:pStyle w:val="Textodecomentrio"/>
      </w:pPr>
      <w:r>
        <w:rPr>
          <w:rStyle w:val="Refdecomentrio"/>
        </w:rPr>
        <w:annotationRef/>
      </w:r>
      <w:r w:rsidR="00F77A79">
        <w:rPr>
          <w:b/>
          <w:bCs/>
          <w:i/>
          <w:iCs/>
          <w:color w:val="000000"/>
        </w:rPr>
        <w:t>Nota explicativa:</w:t>
      </w:r>
      <w:r w:rsidR="00F77A79">
        <w:rPr>
          <w:i/>
          <w:iCs/>
          <w:color w:val="000000"/>
        </w:rPr>
        <w:t xml:space="preserve"> A exigência do Registro só deve ser formulada quando, por determinação legal, o exercício de determinada atividade afeta ao objeto contratual esteja sujeita à fiscalização da entidade profissional competente, a ser indicada expressamente no dispositivo. </w:t>
      </w:r>
    </w:p>
    <w:p w14:paraId="346353BC" w14:textId="77777777" w:rsidR="00F77A79" w:rsidRDefault="00F77A79" w:rsidP="00F77A79">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2" w:author="Autor" w:date="2024-02-16T14:55:00Z" w:initials="Autor">
    <w:p w14:paraId="112C528F" w14:textId="77777777" w:rsidR="00F77A79" w:rsidRDefault="00F77A79" w:rsidP="00F77A79">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C67FDB4" w14:textId="77777777" w:rsidR="00F77A79" w:rsidRDefault="00F77A79" w:rsidP="00F77A79">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6C7CE6B6" w14:textId="77777777" w:rsidR="00F77A79" w:rsidRDefault="00F77A79" w:rsidP="00F77A79">
      <w:pPr>
        <w:pStyle w:val="Textodecomentrio"/>
      </w:pPr>
      <w:r>
        <w:rPr>
          <w:i/>
          <w:iCs/>
          <w:color w:val="000000"/>
        </w:rPr>
        <w:t xml:space="preserve">Conforme </w:t>
      </w:r>
      <w:hyperlink r:id="rId55" w:history="1">
        <w:r w:rsidRPr="004A6E56">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0EABCBEE" w14:textId="77777777" w:rsidR="00F77A79" w:rsidRDefault="00F77A79" w:rsidP="00F77A79">
      <w:pPr>
        <w:pStyle w:val="Textodecomentrio"/>
      </w:pPr>
      <w:r>
        <w:rPr>
          <w:b/>
          <w:bCs/>
          <w:i/>
          <w:iCs/>
          <w:color w:val="000000"/>
        </w:rPr>
        <w:t xml:space="preserve">Nota Explicativa 2: </w:t>
      </w:r>
      <w:r>
        <w:rPr>
          <w:i/>
          <w:iCs/>
          <w:color w:val="000000"/>
        </w:rPr>
        <w:t xml:space="preserve">Os requisitos de qualificação técnica são aplicáveis a todos os </w:t>
      </w:r>
      <w:r>
        <w:rPr>
          <w:i/>
          <w:iCs/>
          <w:color w:val="000000"/>
          <w:highlight w:val="green"/>
        </w:rPr>
        <w:t>interessados</w:t>
      </w:r>
      <w:r>
        <w:rPr>
          <w:i/>
          <w:iCs/>
          <w:color w:val="000000"/>
        </w:rPr>
        <w:t xml:space="preserve">, inclusive pessoas físicas, conforme inciso I do </w:t>
      </w:r>
      <w:hyperlink r:id="rId56" w:history="1">
        <w:r w:rsidRPr="004A6E56">
          <w:rPr>
            <w:rStyle w:val="Hyperlink"/>
            <w:i/>
            <w:iCs/>
          </w:rPr>
          <w:t>art. 5º da Instrução Normativa Seges/ME nº 116, de 2021</w:t>
        </w:r>
      </w:hyperlink>
      <w:r>
        <w:rPr>
          <w:i/>
          <w:iCs/>
          <w:color w:val="000000"/>
        </w:rPr>
        <w:t>.</w:t>
      </w:r>
    </w:p>
    <w:p w14:paraId="6FBB2E05" w14:textId="77777777" w:rsidR="00F77A79" w:rsidRDefault="00F77A79" w:rsidP="00F77A79">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conforme </w:t>
      </w:r>
      <w:hyperlink r:id="rId57" w:history="1">
        <w:r w:rsidRPr="004A6E56">
          <w:rPr>
            <w:rStyle w:val="Hyperlink"/>
            <w:i/>
            <w:iCs/>
          </w:rPr>
          <w:t>art. 67, §9º da Lei nº 14.133, de 2021.</w:t>
        </w:r>
      </w:hyperlink>
    </w:p>
    <w:p w14:paraId="7AE1575F" w14:textId="77777777" w:rsidR="00F77A79" w:rsidRDefault="00F77A79" w:rsidP="00F77A79">
      <w:pPr>
        <w:pStyle w:val="Textodecomentrio"/>
      </w:pPr>
      <w:r>
        <w:rPr>
          <w:b/>
          <w:bCs/>
          <w:i/>
          <w:iCs/>
          <w:color w:val="000000"/>
        </w:rPr>
        <w:t xml:space="preserve">Em sendo esse o caso do processo, recomenda-se inserir a seguinte disposição: </w:t>
      </w:r>
    </w:p>
    <w:p w14:paraId="183D25BF" w14:textId="77777777" w:rsidR="00F77A79" w:rsidRDefault="00F77A79" w:rsidP="00F77A79">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63" w:author="Autor" w:initials="A">
    <w:p w14:paraId="1C82CC9A" w14:textId="02410716" w:rsidR="0082495D" w:rsidRDefault="0082495D"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58"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9" w:history="1">
        <w:r w:rsidRPr="00436E6D">
          <w:rPr>
            <w:rStyle w:val="Hyperlink"/>
            <w:i/>
            <w:iCs/>
          </w:rPr>
          <w:t>ORIENTAÇÃO NORMATIVA Nº 66, DE 29 DE MAIO DE 2020.</w:t>
        </w:r>
      </w:hyperlink>
    </w:p>
  </w:comment>
  <w:comment w:id="64" w:author="Autor" w:initials="A">
    <w:p w14:paraId="6DA9F3BE" w14:textId="77777777" w:rsidR="0082495D" w:rsidRDefault="0082495D"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60"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61"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65" w:author="Autor" w:initials="A">
    <w:p w14:paraId="020E27E2" w14:textId="77777777" w:rsidR="00971C88" w:rsidRDefault="0082495D" w:rsidP="00971C88">
      <w:pPr>
        <w:pStyle w:val="Textodecomentrio"/>
      </w:pPr>
      <w:r>
        <w:rPr>
          <w:rStyle w:val="Refdecomentrio"/>
        </w:rPr>
        <w:annotationRef/>
      </w:r>
      <w:r w:rsidR="00971C88">
        <w:rPr>
          <w:b/>
          <w:bCs/>
          <w:i/>
          <w:iCs/>
          <w:color w:val="000000"/>
        </w:rPr>
        <w:t>Nota Explicati</w:t>
      </w:r>
      <w:r w:rsidR="00971C88">
        <w:rPr>
          <w:i/>
          <w:iCs/>
          <w:color w:val="000000"/>
        </w:rPr>
        <w:t xml:space="preserve">va: Em relação à pessoa física ou jurídica que se caracterize como “potencial subcontratado”, é possível a previsão de exigência de atestados específicos, situação na qual mais de um licitante/ fornecedor poderá apresentar atestado relativo ao mesmo potencial subcontratado. Nesse sentido é o teor do </w:t>
      </w:r>
      <w:hyperlink r:id="rId62" w:anchor="art67§9" w:history="1">
        <w:r w:rsidR="00971C88" w:rsidRPr="00D4217D">
          <w:rPr>
            <w:rStyle w:val="Hyperlink"/>
            <w:i/>
            <w:iCs/>
          </w:rPr>
          <w:t>§ 9º do art. 67 da Lei nº 14.133, de 2021</w:t>
        </w:r>
      </w:hyperlink>
      <w:r w:rsidR="00971C88">
        <w:rPr>
          <w:i/>
          <w:iCs/>
          <w:color w:val="000000"/>
        </w:rPr>
        <w:t>:</w:t>
      </w:r>
    </w:p>
    <w:p w14:paraId="3987E1E6" w14:textId="77777777" w:rsidR="00971C88" w:rsidRDefault="00971C88" w:rsidP="00971C88">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7" w:author="Autor" w:date="2024-02-16T14:35:00Z" w:initials="Autor">
    <w:p w14:paraId="0F49E25E" w14:textId="77777777" w:rsidR="003C7B76" w:rsidRDefault="003C7B76" w:rsidP="003C7B76">
      <w:pPr>
        <w:pStyle w:val="Textodecomentrio"/>
      </w:pPr>
      <w:r>
        <w:rPr>
          <w:rStyle w:val="Refdecomentrio"/>
        </w:rPr>
        <w:annotationRef/>
      </w:r>
      <w:r>
        <w:rPr>
          <w:b/>
          <w:bCs/>
          <w:i/>
          <w:iCs/>
          <w:color w:val="000000"/>
        </w:rPr>
        <w:t xml:space="preserve">Nota Explicativa 1: </w:t>
      </w:r>
      <w:r w:rsidRPr="00AD3723">
        <w:rPr>
          <w:i/>
          <w:iCs/>
          <w:color w:val="000000"/>
          <w:highlight w:val="yellow"/>
          <w:u w:val="single"/>
        </w:rPr>
        <w:t xml:space="preserve">Pesquisa de Preços - </w:t>
      </w:r>
      <w:r w:rsidRPr="00AD3723">
        <w:rPr>
          <w:i/>
          <w:iCs/>
          <w:color w:val="000000"/>
          <w:highlight w:val="yellow"/>
        </w:rPr>
        <w:t xml:space="preserve">A estimativa de preços deve ser precedida de regular pesquisa, nos moldes do </w:t>
      </w:r>
      <w:hyperlink r:id="rId63" w:anchor="art23" w:history="1">
        <w:r w:rsidRPr="00AD3723">
          <w:rPr>
            <w:rStyle w:val="Hyperlink"/>
            <w:i/>
            <w:iCs/>
            <w:highlight w:val="yellow"/>
          </w:rPr>
          <w:t>art. 23 da Lei nº 14.133, de 2021</w:t>
        </w:r>
      </w:hyperlink>
      <w:r w:rsidRPr="00AD3723">
        <w:rPr>
          <w:i/>
          <w:iCs/>
          <w:color w:val="000000"/>
          <w:highlight w:val="yellow"/>
        </w:rPr>
        <w:t xml:space="preserve">, </w:t>
      </w:r>
      <w:hyperlink r:id="rId64" w:history="1">
        <w:r w:rsidRPr="00AD3723">
          <w:rPr>
            <w:rStyle w:val="Hyperlink"/>
            <w:i/>
            <w:iCs/>
            <w:highlight w:val="yellow"/>
          </w:rPr>
          <w:t>da Instrução Normativa SEGES/ME nº 65, de 7 de julho 2021</w:t>
        </w:r>
      </w:hyperlink>
      <w:r w:rsidR="00AD3723" w:rsidRPr="00AD3723">
        <w:rPr>
          <w:i/>
          <w:iCs/>
          <w:color w:val="000000"/>
          <w:highlight w:val="yellow"/>
        </w:rPr>
        <w:t>, e do Decreto Estadual 67.888/2023.</w:t>
      </w:r>
    </w:p>
    <w:p w14:paraId="207DD684" w14:textId="77777777" w:rsidR="003C7B76" w:rsidRDefault="003C7B76" w:rsidP="003C7B76">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65" w:history="1">
        <w:r w:rsidRPr="008678CA">
          <w:rPr>
            <w:rStyle w:val="Hyperlink"/>
            <w:i/>
            <w:iCs/>
          </w:rPr>
          <w:t>art. 9º, IX, da Instrução Normativa Seges/ME nº 81, de 2022</w:t>
        </w:r>
      </w:hyperlink>
      <w:r>
        <w:rPr>
          <w:i/>
          <w:iCs/>
        </w:rPr>
        <w:t xml:space="preserve">. </w:t>
      </w:r>
    </w:p>
  </w:comment>
  <w:comment w:id="66" w:author="Autor" w:date="2024-02-16T14:35:00Z" w:initials="Autor">
    <w:p w14:paraId="69AD1147" w14:textId="0CFFB101" w:rsidR="003C7B76" w:rsidRDefault="003C7B76" w:rsidP="003C7B76">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66" w:anchor="art23" w:history="1">
        <w:r w:rsidRPr="008678CA">
          <w:rPr>
            <w:rStyle w:val="Hyperlink"/>
            <w:i/>
            <w:iCs/>
          </w:rPr>
          <w:t>art. 23 da Lei nº 14.133, de 2021</w:t>
        </w:r>
      </w:hyperlink>
      <w:r>
        <w:rPr>
          <w:i/>
          <w:iCs/>
          <w:color w:val="000000"/>
        </w:rPr>
        <w:t xml:space="preserve">, e </w:t>
      </w:r>
      <w:hyperlink r:id="rId67" w:history="1">
        <w:r w:rsidRPr="008678CA">
          <w:rPr>
            <w:rStyle w:val="Hyperlink"/>
            <w:i/>
            <w:iCs/>
          </w:rPr>
          <w:t>da Instrução Normativa SEGES/ME nº 65, de 7 de julho 2021</w:t>
        </w:r>
      </w:hyperlink>
      <w:r>
        <w:rPr>
          <w:i/>
          <w:iCs/>
          <w:color w:val="000000"/>
        </w:rPr>
        <w:t>.</w:t>
      </w:r>
    </w:p>
    <w:p w14:paraId="2F7CB01A" w14:textId="77777777" w:rsidR="003C7B76" w:rsidRDefault="003C7B76" w:rsidP="003C7B76">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68" w:history="1">
        <w:r w:rsidRPr="008678CA">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6E0B4DFB" w14:textId="77777777" w:rsidR="003C7B76" w:rsidRDefault="003C7B76" w:rsidP="003C7B76">
      <w:pPr>
        <w:pStyle w:val="Textodecomentrio"/>
      </w:pPr>
      <w:r>
        <w:rPr>
          <w:b/>
          <w:bCs/>
          <w:i/>
          <w:iCs/>
        </w:rPr>
        <w:t xml:space="preserve">Nota Explicativa 3: </w:t>
      </w:r>
      <w:r>
        <w:rPr>
          <w:i/>
          <w:iCs/>
        </w:rPr>
        <w:t>Utilizar a redação o item 9.1 na hipótese de licitação em que for adotado o critério de julgamento por menor preço, sem caráter sigiloso.</w:t>
      </w:r>
    </w:p>
  </w:comment>
  <w:comment w:id="68" w:author="Autor" w:date="2024-02-16T14:57:00Z" w:initials="Autor">
    <w:p w14:paraId="1AD83F43" w14:textId="77777777" w:rsidR="00F77A79" w:rsidRDefault="00F77A79" w:rsidP="00F77A79">
      <w:pPr>
        <w:pStyle w:val="Textodecomentrio"/>
      </w:pPr>
      <w:r>
        <w:rPr>
          <w:rStyle w:val="Refdecomentrio"/>
        </w:rPr>
        <w:annotationRef/>
      </w:r>
      <w:r>
        <w:rPr>
          <w:b/>
          <w:bCs/>
          <w:i/>
          <w:iCs/>
          <w:color w:val="000000"/>
        </w:rPr>
        <w:t xml:space="preserve">Nota Explicativa 1: </w:t>
      </w:r>
      <w:r>
        <w:rPr>
          <w:i/>
          <w:iCs/>
          <w:color w:val="000000"/>
        </w:rPr>
        <w:t>Utilizar a redação deste item na hipótese em que for adotado o critério de julgamento por maior desconto.</w:t>
      </w:r>
    </w:p>
  </w:comment>
  <w:comment w:id="69" w:author="Autor" w:date="2024-02-16T14:58:00Z" w:initials="Autor">
    <w:p w14:paraId="63B15847" w14:textId="77777777" w:rsidR="00F77A79" w:rsidRDefault="00F77A79" w:rsidP="00F77A79">
      <w:pPr>
        <w:pStyle w:val="Textodecomentrio"/>
      </w:pPr>
      <w:r>
        <w:rPr>
          <w:rStyle w:val="Refdecomentrio"/>
        </w:rPr>
        <w:annotationRef/>
      </w:r>
      <w:r>
        <w:rPr>
          <w:b/>
          <w:bCs/>
          <w:i/>
          <w:iCs/>
          <w:color w:val="000000"/>
        </w:rPr>
        <w:t>Nota Explicativa 1:</w:t>
      </w:r>
      <w:r>
        <w:rPr>
          <w:i/>
          <w:iCs/>
          <w:color w:val="000000"/>
        </w:rPr>
        <w:t xml:space="preserve"> Utilizar a redação deste item na hipótese em que for adotado o critério de julgamento por menor preço e caso a Administração opte por preservar o sigilo da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69" w:history="1">
        <w:r w:rsidRPr="00813886">
          <w:rPr>
            <w:rStyle w:val="Hyperlink"/>
            <w:i/>
            <w:iCs/>
          </w:rPr>
          <w:t>art. 24, parágrafo único, da Lei nº 14.133, de 2021</w:t>
        </w:r>
      </w:hyperlink>
      <w:r>
        <w:rPr>
          <w:i/>
          <w:iCs/>
          <w:color w:val="000000"/>
        </w:rPr>
        <w:t xml:space="preserve">, e </w:t>
      </w:r>
      <w:hyperlink r:id="rId70" w:history="1">
        <w:r w:rsidRPr="00813886">
          <w:rPr>
            <w:rStyle w:val="Hyperlink"/>
            <w:i/>
            <w:iCs/>
          </w:rPr>
          <w:t>Instrução Normativa Seges/ME nº 73, de 2022, art. 12, §3º</w:t>
        </w:r>
      </w:hyperlink>
      <w:r>
        <w:rPr>
          <w:i/>
          <w:iCs/>
          <w:color w:val="000000"/>
        </w:rPr>
        <w:t>)</w:t>
      </w:r>
    </w:p>
  </w:comment>
  <w:comment w:id="70" w:author="Autor" w:initials="A">
    <w:p w14:paraId="65FDEDE3" w14:textId="551E145F" w:rsidR="0082495D" w:rsidRDefault="0082495D"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71"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1" w:author="Autor" w:initials="A">
    <w:p w14:paraId="51185ABB" w14:textId="77777777" w:rsidR="0082495D" w:rsidRDefault="0082495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82495D" w:rsidRDefault="0082495D">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72"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82495D" w:rsidRDefault="0082495D">
      <w:pPr>
        <w:pStyle w:val="Textodecomentrio"/>
      </w:pPr>
      <w:r>
        <w:rPr>
          <w:b/>
          <w:bCs/>
          <w:i/>
          <w:iCs/>
          <w:color w:val="000000"/>
        </w:rPr>
        <w:t>Nota Explicativa 3:</w:t>
      </w:r>
      <w:r>
        <w:rPr>
          <w:i/>
          <w:iCs/>
          <w:color w:val="000000"/>
        </w:rPr>
        <w:t xml:space="preserve"> Conforme </w:t>
      </w:r>
      <w:hyperlink r:id="rId73"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74"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82495D" w:rsidRDefault="0082495D"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75" w:history="1">
        <w:r w:rsidRPr="00E410CC">
          <w:rPr>
            <w:rStyle w:val="Hyperlink"/>
            <w:i/>
            <w:iCs/>
          </w:rPr>
          <w:t>Lei n. 12.527, de 2011</w:t>
        </w:r>
      </w:hyperlink>
      <w:r>
        <w:rPr>
          <w:i/>
          <w:iCs/>
          <w:color w:val="000000"/>
        </w:rPr>
        <w:t xml:space="preserve"> (Lei de Acesso à Informação), conforme previsão do </w:t>
      </w:r>
      <w:hyperlink r:id="rId76"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FABC5" w15:done="0"/>
  <w15:commentEx w15:paraId="7E20F313" w15:done="0"/>
  <w15:commentEx w15:paraId="588955D5" w15:done="0"/>
  <w15:commentEx w15:paraId="0946E4B8" w15:done="0"/>
  <w15:commentEx w15:paraId="606074B5" w15:done="0"/>
  <w15:commentEx w15:paraId="08204BAB" w15:done="0"/>
  <w15:commentEx w15:paraId="7CF45C2A" w15:done="0"/>
  <w15:commentEx w15:paraId="7C824AF4" w15:done="0"/>
  <w15:commentEx w15:paraId="407EB1D8" w15:done="0"/>
  <w15:commentEx w15:paraId="59FB2C1F" w15:done="0"/>
  <w15:commentEx w15:paraId="79D571D5" w15:done="0"/>
  <w15:commentEx w15:paraId="39DE7D02" w15:done="0"/>
  <w15:commentEx w15:paraId="6B0C877A" w15:done="0"/>
  <w15:commentEx w15:paraId="4C7762F3" w15:done="0"/>
  <w15:commentEx w15:paraId="3470F387" w15:done="0"/>
  <w15:commentEx w15:paraId="43650433" w15:done="0"/>
  <w15:commentEx w15:paraId="1C4CE237" w15:done="0"/>
  <w15:commentEx w15:paraId="0ABDE500" w15:done="0"/>
  <w15:commentEx w15:paraId="385C61AA" w15:done="0"/>
  <w15:commentEx w15:paraId="2A27BD2F" w15:done="0"/>
  <w15:commentEx w15:paraId="53DB54B5" w15:done="0"/>
  <w15:commentEx w15:paraId="18FF8E6C" w15:done="0"/>
  <w15:commentEx w15:paraId="7ED4C91C" w15:done="0"/>
  <w15:commentEx w15:paraId="73970903" w15:done="0"/>
  <w15:commentEx w15:paraId="287FED64" w15:done="0"/>
  <w15:commentEx w15:paraId="70DEB58D" w15:done="0"/>
  <w15:commentEx w15:paraId="1565A6F0" w15:done="0"/>
  <w15:commentEx w15:paraId="41DC6EDE" w15:done="0"/>
  <w15:commentEx w15:paraId="1DAB1DBA" w15:done="0"/>
  <w15:commentEx w15:paraId="66EAC33C" w15:done="0"/>
  <w15:commentEx w15:paraId="6D129421" w15:done="0"/>
  <w15:commentEx w15:paraId="17CDDB40" w15:done="0"/>
  <w15:commentEx w15:paraId="118A929B" w15:done="0"/>
  <w15:commentEx w15:paraId="1DE73567" w15:done="0"/>
  <w15:commentEx w15:paraId="7FFE5F85" w15:done="0"/>
  <w15:commentEx w15:paraId="0EEAA0C0" w15:done="0"/>
  <w15:commentEx w15:paraId="48707981" w15:done="0"/>
  <w15:commentEx w15:paraId="0660F812" w15:done="0"/>
  <w15:commentEx w15:paraId="6DE2E4F1" w15:done="0"/>
  <w15:commentEx w15:paraId="5E500F9C" w15:done="0"/>
  <w15:commentEx w15:paraId="03EBA2F0" w15:done="0"/>
  <w15:commentEx w15:paraId="7351B2CC" w15:done="0"/>
  <w15:commentEx w15:paraId="647F39C0" w15:done="0"/>
  <w15:commentEx w15:paraId="4090AA7D" w15:done="0"/>
  <w15:commentEx w15:paraId="6A59CE61" w15:done="0"/>
  <w15:commentEx w15:paraId="611413B8" w15:done="0"/>
  <w15:commentEx w15:paraId="385A6F13" w15:done="0"/>
  <w15:commentEx w15:paraId="1BB7C816" w15:done="0"/>
  <w15:commentEx w15:paraId="346353BC" w15:done="0"/>
  <w15:commentEx w15:paraId="183D25BF" w15:done="0"/>
  <w15:commentEx w15:paraId="1C82CC9A" w15:done="0"/>
  <w15:commentEx w15:paraId="6DA9F3BE" w15:done="0"/>
  <w15:commentEx w15:paraId="3987E1E6" w15:done="0"/>
  <w15:commentEx w15:paraId="207DD684" w15:done="0"/>
  <w15:commentEx w15:paraId="6E0B4DFB" w15:done="0"/>
  <w15:commentEx w15:paraId="1AD83F43" w15:done="0"/>
  <w15:commentEx w15:paraId="63B15847" w15:done="0"/>
  <w15:commentEx w15:paraId="65FDEDE3" w15:done="0"/>
  <w15:commentEx w15:paraId="1EA2F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D78363" w16cex:dateUtc="2024-02-23T13:24:00Z"/>
  <w16cex:commentExtensible w16cex:durableId="3D39BBAE" w16cex:dateUtc="2024-02-16T13:53:00Z"/>
  <w16cex:commentExtensible w16cex:durableId="29AFF6B4" w16cex:dateUtc="2024-03-28T17:01:00Z"/>
  <w16cex:commentExtensible w16cex:durableId="68E6FC2F" w16cex:dateUtc="2024-02-16T14:02:00Z"/>
  <w16cex:commentExtensible w16cex:durableId="7D00AB4C" w16cex:dateUtc="2024-02-16T14:02:00Z"/>
  <w16cex:commentExtensible w16cex:durableId="2792DD26" w16cex:dateUtc="2024-02-16T14:06:00Z"/>
  <w16cex:commentExtensible w16cex:durableId="269668F8" w16cex:dateUtc="2024-02-19T15:57:00Z"/>
  <w16cex:commentExtensible w16cex:durableId="7FFD667F" w16cex:dateUtc="2024-02-16T14:35:00Z"/>
  <w16cex:commentExtensible w16cex:durableId="798049E7" w16cex:dateUtc="2024-02-16T14:35:00Z"/>
  <w16cex:commentExtensible w16cex:durableId="1D96983A" w16cex:dateUtc="2024-02-16T14:36:00Z"/>
  <w16cex:commentExtensible w16cex:durableId="7993BFFB" w16cex:dateUtc="2024-02-16T14:37:00Z"/>
  <w16cex:commentExtensible w16cex:durableId="347461AD" w16cex:dateUtc="2024-02-16T14:37:00Z"/>
  <w16cex:commentExtensible w16cex:durableId="7A020C28" w16cex:dateUtc="2024-02-16T14:38:00Z"/>
  <w16cex:commentExtensible w16cex:durableId="3734231F" w16cex:dateUtc="2024-02-16T14:51:00Z"/>
  <w16cex:commentExtensible w16cex:durableId="516020FB" w16cex:dateUtc="2024-02-16T15:22:00Z"/>
  <w16cex:commentExtensible w16cex:durableId="177755F0" w16cex:dateUtc="2024-03-13T18:27:00Z"/>
  <w16cex:commentExtensible w16cex:durableId="06E0EEE0" w16cex:dateUtc="2024-02-19T16:06:00Z"/>
  <w16cex:commentExtensible w16cex:durableId="06C91D23" w16cex:dateUtc="2024-02-16T15:27:00Z"/>
  <w16cex:commentExtensible w16cex:durableId="0F2E5A02" w16cex:dateUtc="2024-02-16T15:28:00Z"/>
  <w16cex:commentExtensible w16cex:durableId="1F51B9EF" w16cex:dateUtc="2024-02-16T15:28:00Z"/>
  <w16cex:commentExtensible w16cex:durableId="4D2BA3A7" w16cex:dateUtc="2024-02-16T15:34:00Z"/>
  <w16cex:commentExtensible w16cex:durableId="6E136AE2" w16cex:dateUtc="2024-02-23T17:00:00Z"/>
  <w16cex:commentExtensible w16cex:durableId="04104AEC" w16cex:dateUtc="2024-02-23T17:00:00Z"/>
  <w16cex:commentExtensible w16cex:durableId="21275947" w16cex:dateUtc="2024-02-16T15:36:00Z"/>
  <w16cex:commentExtensible w16cex:durableId="7C490852" w16cex:dateUtc="2024-02-16T15:37:00Z"/>
  <w16cex:commentExtensible w16cex:durableId="56617024" w16cex:dateUtc="2024-02-16T17:48:00Z"/>
  <w16cex:commentExtensible w16cex:durableId="0CC7936F" w16cex:dateUtc="2024-02-16T17:50:00Z"/>
  <w16cex:commentExtensible w16cex:durableId="528065F7" w16cex:dateUtc="2024-02-16T17:51:00Z"/>
  <w16cex:commentExtensible w16cex:durableId="10095DAC" w16cex:dateUtc="2024-02-16T17:55:00Z"/>
  <w16cex:commentExtensible w16cex:durableId="13723F7B" w16cex:dateUtc="2024-02-16T17:35:00Z"/>
  <w16cex:commentExtensible w16cex:durableId="429D446F" w16cex:dateUtc="2024-02-16T17:35:00Z"/>
  <w16cex:commentExtensible w16cex:durableId="4AB783CC" w16cex:dateUtc="2024-02-16T17:57:00Z"/>
  <w16cex:commentExtensible w16cex:durableId="63B8AC5A" w16cex:dateUtc="2024-02-16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FABC5" w16cid:durableId="6AA3CCDF"/>
  <w16cid:commentId w16cid:paraId="7E20F313" w16cid:durableId="274DB993"/>
  <w16cid:commentId w16cid:paraId="588955D5" w16cid:durableId="20D78363"/>
  <w16cid:commentId w16cid:paraId="0946E4B8" w16cid:durableId="3D39BBAE"/>
  <w16cid:commentId w16cid:paraId="606074B5" w16cid:durableId="274DBE55"/>
  <w16cid:commentId w16cid:paraId="08204BAB" w16cid:durableId="274DC079"/>
  <w16cid:commentId w16cid:paraId="7CF45C2A" w16cid:durableId="274DCABE"/>
  <w16cid:commentId w16cid:paraId="7C824AF4" w16cid:durableId="6683C1B5"/>
  <w16cid:commentId w16cid:paraId="407EB1D8" w16cid:durableId="274DCEC1"/>
  <w16cid:commentId w16cid:paraId="59FB2C1F" w16cid:durableId="274DD7B7"/>
  <w16cid:commentId w16cid:paraId="79D571D5" w16cid:durableId="29AFF6B4"/>
  <w16cid:commentId w16cid:paraId="39DE7D02" w16cid:durableId="68E6FC2F"/>
  <w16cid:commentId w16cid:paraId="6B0C877A" w16cid:durableId="7D00AB4C"/>
  <w16cid:commentId w16cid:paraId="4C7762F3" w16cid:durableId="274DDDB2"/>
  <w16cid:commentId w16cid:paraId="3470F387" w16cid:durableId="2792DD26"/>
  <w16cid:commentId w16cid:paraId="43650433" w16cid:durableId="269668F8"/>
  <w16cid:commentId w16cid:paraId="1C4CE237" w16cid:durableId="7FFD667F"/>
  <w16cid:commentId w16cid:paraId="0ABDE500" w16cid:durableId="798049E7"/>
  <w16cid:commentId w16cid:paraId="385C61AA" w16cid:durableId="1D96983A"/>
  <w16cid:commentId w16cid:paraId="2A27BD2F" w16cid:durableId="7993BFFB"/>
  <w16cid:commentId w16cid:paraId="53DB54B5" w16cid:durableId="347461AD"/>
  <w16cid:commentId w16cid:paraId="18FF8E6C" w16cid:durableId="274DE11C"/>
  <w16cid:commentId w16cid:paraId="7ED4C91C" w16cid:durableId="7A020C28"/>
  <w16cid:commentId w16cid:paraId="73970903" w16cid:durableId="3734231F"/>
  <w16cid:commentId w16cid:paraId="287FED64" w16cid:durableId="516020FB"/>
  <w16cid:commentId w16cid:paraId="70DEB58D" w16cid:durableId="177755F0"/>
  <w16cid:commentId w16cid:paraId="1565A6F0" w16cid:durableId="274DE9B8"/>
  <w16cid:commentId w16cid:paraId="41DC6EDE" w16cid:durableId="06E0EEE0"/>
  <w16cid:commentId w16cid:paraId="1DAB1DBA" w16cid:durableId="7F719423"/>
  <w16cid:commentId w16cid:paraId="66EAC33C" w16cid:durableId="091277D7"/>
  <w16cid:commentId w16cid:paraId="6D129421" w16cid:durableId="7722DB1F"/>
  <w16cid:commentId w16cid:paraId="17CDDB40" w16cid:durableId="06C91D23"/>
  <w16cid:commentId w16cid:paraId="118A929B" w16cid:durableId="0F2E5A02"/>
  <w16cid:commentId w16cid:paraId="1DE73567" w16cid:durableId="1F51B9EF"/>
  <w16cid:commentId w16cid:paraId="7FFE5F85" w16cid:durableId="4D2BA3A7"/>
  <w16cid:commentId w16cid:paraId="0EEAA0C0" w16cid:durableId="6E136AE2"/>
  <w16cid:commentId w16cid:paraId="48707981" w16cid:durableId="249CE6B4"/>
  <w16cid:commentId w16cid:paraId="0660F812" w16cid:durableId="04104AEC"/>
  <w16cid:commentId w16cid:paraId="6DE2E4F1" w16cid:durableId="21275947"/>
  <w16cid:commentId w16cid:paraId="5E500F9C" w16cid:durableId="7C490852"/>
  <w16cid:commentId w16cid:paraId="03EBA2F0" w16cid:durableId="274EADC2"/>
  <w16cid:commentId w16cid:paraId="7351B2CC" w16cid:durableId="274EB08B"/>
  <w16cid:commentId w16cid:paraId="647F39C0" w16cid:durableId="274EB153"/>
  <w16cid:commentId w16cid:paraId="4090AA7D" w16cid:durableId="56617024"/>
  <w16cid:commentId w16cid:paraId="6A59CE61" w16cid:durableId="274EB249"/>
  <w16cid:commentId w16cid:paraId="611413B8" w16cid:durableId="274EB31F"/>
  <w16cid:commentId w16cid:paraId="385A6F13" w16cid:durableId="274EB33E"/>
  <w16cid:commentId w16cid:paraId="1BB7C816" w16cid:durableId="0CC7936F"/>
  <w16cid:commentId w16cid:paraId="346353BC" w16cid:durableId="528065F7"/>
  <w16cid:commentId w16cid:paraId="183D25BF" w16cid:durableId="10095DAC"/>
  <w16cid:commentId w16cid:paraId="1C82CC9A" w16cid:durableId="274EB505"/>
  <w16cid:commentId w16cid:paraId="6DA9F3BE" w16cid:durableId="274EB5C6"/>
  <w16cid:commentId w16cid:paraId="3987E1E6" w16cid:durableId="274ECA74"/>
  <w16cid:commentId w16cid:paraId="207DD684" w16cid:durableId="13723F7B"/>
  <w16cid:commentId w16cid:paraId="6E0B4DFB" w16cid:durableId="429D446F"/>
  <w16cid:commentId w16cid:paraId="1AD83F43" w16cid:durableId="4AB783CC"/>
  <w16cid:commentId w16cid:paraId="63B15847" w16cid:durableId="63B8AC5A"/>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EEAC" w14:textId="77777777" w:rsidR="00B478BF" w:rsidRDefault="00B478BF">
      <w:r>
        <w:separator/>
      </w:r>
    </w:p>
  </w:endnote>
  <w:endnote w:type="continuationSeparator" w:id="0">
    <w:p w14:paraId="7A64DC46" w14:textId="77777777" w:rsidR="00B478BF" w:rsidRDefault="00B478BF">
      <w:r>
        <w:continuationSeparator/>
      </w:r>
    </w:p>
  </w:endnote>
  <w:endnote w:type="continuationNotice" w:id="1">
    <w:p w14:paraId="20AAA23B" w14:textId="77777777" w:rsidR="00B478BF" w:rsidRDefault="00B4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16"/>
        <w:szCs w:val="16"/>
      </w:rPr>
      <w:id w:val="2016111550"/>
      <w:docPartObj>
        <w:docPartGallery w:val="Page Numbers (Bottom of Page)"/>
        <w:docPartUnique/>
      </w:docPartObj>
    </w:sdtPr>
    <w:sdtEndPr>
      <w:rPr>
        <w:b w:val="0"/>
        <w:bCs w:val="0"/>
        <w:sz w:val="12"/>
        <w:szCs w:val="12"/>
      </w:rPr>
    </w:sdtEndPr>
    <w:sdtContent>
      <w:p w14:paraId="58DEC1BC" w14:textId="77777777" w:rsidR="0082495D" w:rsidRPr="0016435F" w:rsidRDefault="0082495D" w:rsidP="00E96341">
        <w:pPr>
          <w:pStyle w:val="Rodap"/>
          <w:rPr>
            <w:rFonts w:ascii="Arial" w:hAnsi="Arial" w:cs="Arial"/>
            <w:b/>
            <w:bCs/>
            <w:color w:val="548DD4" w:themeColor="text2" w:themeTint="99"/>
            <w:spacing w:val="60"/>
            <w:sz w:val="16"/>
            <w:szCs w:val="16"/>
          </w:rPr>
        </w:pPr>
        <w:r w:rsidRPr="0016435F">
          <w:rPr>
            <w:rFonts w:ascii="Arial" w:hAnsi="Arial" w:cs="Arial"/>
            <w:b/>
            <w:bCs/>
            <w:color w:val="548DD4" w:themeColor="text2" w:themeTint="99"/>
            <w:spacing w:val="60"/>
            <w:sz w:val="16"/>
            <w:szCs w:val="16"/>
          </w:rPr>
          <w:tab/>
        </w:r>
        <w:r w:rsidRPr="0016435F">
          <w:rPr>
            <w:rFonts w:ascii="Arial" w:hAnsi="Arial" w:cs="Arial"/>
            <w:b/>
            <w:bCs/>
            <w:color w:val="548DD4" w:themeColor="text2" w:themeTint="99"/>
            <w:spacing w:val="60"/>
            <w:sz w:val="16"/>
            <w:szCs w:val="16"/>
          </w:rPr>
          <w:tab/>
        </w:r>
      </w:p>
      <w:p w14:paraId="1D29B53F" w14:textId="1B893980" w:rsidR="0082495D" w:rsidRPr="0072581E" w:rsidRDefault="0082495D" w:rsidP="00E96341">
        <w:pPr>
          <w:pStyle w:val="Rodap"/>
          <w:rPr>
            <w:rFonts w:ascii="Arial" w:hAnsi="Arial" w:cs="Arial"/>
            <w:b/>
            <w:bCs/>
            <w:color w:val="7F7F7F" w:themeColor="text1" w:themeTint="80"/>
            <w:sz w:val="16"/>
            <w:szCs w:val="16"/>
          </w:rPr>
        </w:pPr>
        <w:r w:rsidRPr="0072581E">
          <w:rPr>
            <w:rFonts w:ascii="Arial" w:hAnsi="Arial" w:cs="Arial"/>
            <w:b/>
            <w:bCs/>
            <w:color w:val="7F7F7F" w:themeColor="text1" w:themeTint="80"/>
            <w:spacing w:val="60"/>
            <w:sz w:val="16"/>
            <w:szCs w:val="16"/>
          </w:rPr>
          <w:tab/>
        </w:r>
        <w:r w:rsidRPr="0072581E">
          <w:rPr>
            <w:rFonts w:ascii="Arial" w:hAnsi="Arial" w:cs="Arial"/>
            <w:b/>
            <w:bCs/>
            <w:color w:val="7F7F7F" w:themeColor="text1" w:themeTint="80"/>
            <w:spacing w:val="60"/>
            <w:sz w:val="16"/>
            <w:szCs w:val="16"/>
          </w:rPr>
          <w:tab/>
        </w:r>
        <w:r w:rsidRPr="0072581E">
          <w:rPr>
            <w:rFonts w:ascii="Arial" w:hAnsi="Arial" w:cs="Arial"/>
            <w:b/>
            <w:bCs/>
            <w:color w:val="595959" w:themeColor="text1" w:themeTint="A6"/>
            <w:sz w:val="16"/>
            <w:szCs w:val="16"/>
          </w:rPr>
          <w:t xml:space="preserve">Página </w:t>
        </w:r>
        <w:r w:rsidRPr="0072581E">
          <w:rPr>
            <w:rFonts w:ascii="Arial" w:hAnsi="Arial" w:cs="Arial"/>
            <w:b/>
            <w:bCs/>
            <w:color w:val="595959" w:themeColor="text1" w:themeTint="A6"/>
            <w:sz w:val="16"/>
            <w:szCs w:val="16"/>
          </w:rPr>
          <w:fldChar w:fldCharType="begin"/>
        </w:r>
        <w:r w:rsidRPr="0072581E">
          <w:rPr>
            <w:rFonts w:ascii="Arial" w:hAnsi="Arial" w:cs="Arial"/>
            <w:b/>
            <w:bCs/>
            <w:color w:val="595959" w:themeColor="text1" w:themeTint="A6"/>
            <w:sz w:val="16"/>
            <w:szCs w:val="16"/>
          </w:rPr>
          <w:instrText>PAGE   \* MERGEFORMAT</w:instrText>
        </w:r>
        <w:r w:rsidRPr="0072581E">
          <w:rPr>
            <w:rFonts w:ascii="Arial" w:hAnsi="Arial" w:cs="Arial"/>
            <w:b/>
            <w:bCs/>
            <w:color w:val="595959" w:themeColor="text1" w:themeTint="A6"/>
            <w:sz w:val="16"/>
            <w:szCs w:val="16"/>
          </w:rPr>
          <w:fldChar w:fldCharType="separate"/>
        </w:r>
        <w:r w:rsidR="00A25542" w:rsidRPr="0072581E">
          <w:rPr>
            <w:rFonts w:ascii="Arial" w:hAnsi="Arial" w:cs="Arial"/>
            <w:b/>
            <w:bCs/>
            <w:noProof/>
            <w:color w:val="595959" w:themeColor="text1" w:themeTint="A6"/>
            <w:sz w:val="16"/>
            <w:szCs w:val="16"/>
          </w:rPr>
          <w:t>1</w:t>
        </w:r>
        <w:r w:rsidRPr="0072581E">
          <w:rPr>
            <w:rFonts w:ascii="Arial" w:hAnsi="Arial" w:cs="Arial"/>
            <w:b/>
            <w:bCs/>
            <w:color w:val="595959" w:themeColor="text1" w:themeTint="A6"/>
            <w:sz w:val="16"/>
            <w:szCs w:val="16"/>
          </w:rPr>
          <w:fldChar w:fldCharType="end"/>
        </w:r>
        <w:r w:rsidRPr="0072581E">
          <w:rPr>
            <w:rFonts w:ascii="Arial" w:hAnsi="Arial" w:cs="Arial"/>
            <w:b/>
            <w:bCs/>
            <w:color w:val="595959" w:themeColor="text1" w:themeTint="A6"/>
            <w:sz w:val="16"/>
            <w:szCs w:val="16"/>
          </w:rPr>
          <w:t xml:space="preserve"> | </w:t>
        </w:r>
        <w:r w:rsidRPr="0072581E">
          <w:rPr>
            <w:rFonts w:ascii="Arial" w:hAnsi="Arial" w:cs="Arial"/>
            <w:b/>
            <w:bCs/>
            <w:color w:val="595959" w:themeColor="text1" w:themeTint="A6"/>
            <w:sz w:val="16"/>
            <w:szCs w:val="16"/>
          </w:rPr>
          <w:fldChar w:fldCharType="begin"/>
        </w:r>
        <w:r w:rsidRPr="0072581E">
          <w:rPr>
            <w:rFonts w:ascii="Arial" w:hAnsi="Arial" w:cs="Arial"/>
            <w:b/>
            <w:bCs/>
            <w:color w:val="595959" w:themeColor="text1" w:themeTint="A6"/>
            <w:sz w:val="16"/>
            <w:szCs w:val="16"/>
          </w:rPr>
          <w:instrText>NUMPAGES  \* Arabic  \* MERGEFORMAT</w:instrText>
        </w:r>
        <w:r w:rsidRPr="0072581E">
          <w:rPr>
            <w:rFonts w:ascii="Arial" w:hAnsi="Arial" w:cs="Arial"/>
            <w:b/>
            <w:bCs/>
            <w:color w:val="595959" w:themeColor="text1" w:themeTint="A6"/>
            <w:sz w:val="16"/>
            <w:szCs w:val="16"/>
          </w:rPr>
          <w:fldChar w:fldCharType="separate"/>
        </w:r>
        <w:r w:rsidR="00A25542" w:rsidRPr="0072581E">
          <w:rPr>
            <w:rFonts w:ascii="Arial" w:hAnsi="Arial" w:cs="Arial"/>
            <w:b/>
            <w:bCs/>
            <w:noProof/>
            <w:color w:val="595959" w:themeColor="text1" w:themeTint="A6"/>
            <w:sz w:val="16"/>
            <w:szCs w:val="16"/>
          </w:rPr>
          <w:t>21</w:t>
        </w:r>
        <w:r w:rsidRPr="0072581E">
          <w:rPr>
            <w:rFonts w:ascii="Arial" w:hAnsi="Arial" w:cs="Arial"/>
            <w:b/>
            <w:bCs/>
            <w:color w:val="595959" w:themeColor="text1" w:themeTint="A6"/>
            <w:sz w:val="16"/>
            <w:szCs w:val="16"/>
          </w:rPr>
          <w:fldChar w:fldCharType="end"/>
        </w:r>
      </w:p>
      <w:p w14:paraId="7231549D" w14:textId="6C37D70E" w:rsidR="0082495D" w:rsidRPr="0072581E" w:rsidRDefault="0082495D" w:rsidP="00E162B5">
        <w:pPr>
          <w:pStyle w:val="Rodap"/>
          <w:rPr>
            <w:rFonts w:ascii="Arial" w:hAnsi="Arial" w:cs="Arial"/>
            <w:b/>
            <w:bCs/>
            <w:color w:val="0F243E" w:themeColor="text2" w:themeShade="80"/>
            <w:sz w:val="16"/>
            <w:szCs w:val="16"/>
          </w:rPr>
        </w:pPr>
        <w:r w:rsidRPr="0072581E">
          <w:rPr>
            <w:rFonts w:ascii="Arial" w:hAnsi="Arial" w:cs="Arial"/>
            <w:b/>
            <w:bCs/>
            <w:sz w:val="16"/>
            <w:szCs w:val="16"/>
          </w:rPr>
          <w:tab/>
        </w:r>
        <w:r w:rsidRPr="0072581E">
          <w:rPr>
            <w:rFonts w:ascii="Arial" w:hAnsi="Arial" w:cs="Arial"/>
            <w:b/>
            <w:bCs/>
            <w:sz w:val="16"/>
            <w:szCs w:val="16"/>
          </w:rPr>
          <w:tab/>
        </w:r>
      </w:p>
      <w:p w14:paraId="6D1668DD" w14:textId="6FA0B471" w:rsidR="0016435F" w:rsidRDefault="0016435F" w:rsidP="0016435F">
        <w:pPr>
          <w:pStyle w:val="Rodap"/>
          <w:rPr>
            <w:rFonts w:ascii="Arial" w:hAnsi="Arial" w:cs="Arial"/>
            <w:b/>
            <w:bCs/>
            <w:sz w:val="16"/>
            <w:szCs w:val="16"/>
          </w:rPr>
        </w:pPr>
        <w:r w:rsidRPr="0072581E">
          <w:rPr>
            <w:rFonts w:ascii="Arial" w:hAnsi="Arial" w:cs="Arial"/>
            <w:b/>
            <w:bCs/>
            <w:sz w:val="16"/>
            <w:szCs w:val="16"/>
          </w:rPr>
          <w:t xml:space="preserve">Aprovado pelo Parecer PG.P. nº </w:t>
        </w:r>
        <w:r w:rsidR="00D952EC">
          <w:rPr>
            <w:rFonts w:ascii="Arial" w:hAnsi="Arial" w:cs="Arial"/>
            <w:b/>
            <w:bCs/>
            <w:sz w:val="16"/>
            <w:szCs w:val="16"/>
          </w:rPr>
          <w:t xml:space="preserve">   </w:t>
        </w:r>
        <w:r w:rsidRPr="0072581E">
          <w:rPr>
            <w:rFonts w:ascii="Arial" w:hAnsi="Arial" w:cs="Arial"/>
            <w:b/>
            <w:bCs/>
            <w:sz w:val="16"/>
            <w:szCs w:val="16"/>
          </w:rPr>
          <w:t>/2024 – (</w:t>
        </w:r>
        <w:proofErr w:type="gramStart"/>
        <w:r w:rsidRPr="0072581E">
          <w:rPr>
            <w:rFonts w:ascii="Arial" w:hAnsi="Arial" w:cs="Arial"/>
            <w:b/>
            <w:bCs/>
            <w:sz w:val="16"/>
            <w:szCs w:val="16"/>
          </w:rPr>
          <w:t xml:space="preserve">versão </w:t>
        </w:r>
        <w:r w:rsidR="00D952EC">
          <w:rPr>
            <w:rFonts w:ascii="Arial" w:hAnsi="Arial" w:cs="Arial"/>
            <w:b/>
            <w:bCs/>
            <w:sz w:val="16"/>
            <w:szCs w:val="16"/>
          </w:rPr>
          <w:t xml:space="preserve"> </w:t>
        </w:r>
        <w:r w:rsidR="00853629">
          <w:rPr>
            <w:rFonts w:ascii="Arial" w:hAnsi="Arial" w:cs="Arial"/>
            <w:b/>
            <w:bCs/>
            <w:sz w:val="16"/>
            <w:szCs w:val="16"/>
          </w:rPr>
          <w:t>)</w:t>
        </w:r>
        <w:proofErr w:type="gramEnd"/>
      </w:p>
      <w:p w14:paraId="503B4D2C" w14:textId="765E4D3D" w:rsidR="00556830" w:rsidRPr="0072581E" w:rsidRDefault="00556830" w:rsidP="00556830">
        <w:pPr>
          <w:pStyle w:val="Rodap"/>
          <w:rPr>
            <w:rFonts w:ascii="Arial" w:hAnsi="Arial" w:cs="Arial"/>
            <w:b/>
            <w:bCs/>
            <w:sz w:val="16"/>
            <w:szCs w:val="16"/>
          </w:rPr>
        </w:pPr>
        <w:r w:rsidRPr="0072581E">
          <w:rPr>
            <w:rFonts w:ascii="Arial" w:hAnsi="Arial" w:cs="Arial"/>
            <w:b/>
            <w:bCs/>
            <w:sz w:val="16"/>
            <w:szCs w:val="16"/>
          </w:rPr>
          <w:t xml:space="preserve">Termo de Referência </w:t>
        </w:r>
        <w:r w:rsidR="0016435F" w:rsidRPr="0072581E">
          <w:rPr>
            <w:rFonts w:ascii="Arial" w:hAnsi="Arial" w:cs="Arial"/>
            <w:b/>
            <w:bCs/>
            <w:sz w:val="16"/>
            <w:szCs w:val="16"/>
          </w:rPr>
          <w:t>Fornecimento</w:t>
        </w:r>
        <w:r w:rsidRPr="0072581E">
          <w:rPr>
            <w:rFonts w:ascii="Arial" w:hAnsi="Arial" w:cs="Arial"/>
            <w:b/>
            <w:bCs/>
            <w:sz w:val="16"/>
            <w:szCs w:val="16"/>
          </w:rPr>
          <w:t xml:space="preserve"> </w:t>
        </w:r>
        <w:r w:rsidR="007000F5">
          <w:rPr>
            <w:rFonts w:ascii="Arial" w:hAnsi="Arial" w:cs="Arial"/>
            <w:b/>
            <w:bCs/>
            <w:sz w:val="16"/>
            <w:szCs w:val="16"/>
          </w:rPr>
          <w:t>de Produto para Pesquisa</w:t>
        </w:r>
        <w:r w:rsidRPr="0072581E">
          <w:rPr>
            <w:rFonts w:ascii="Arial" w:hAnsi="Arial" w:cs="Arial"/>
            <w:b/>
            <w:bCs/>
            <w:sz w:val="16"/>
            <w:szCs w:val="16"/>
          </w:rPr>
          <w:t>– Contratação Direta</w:t>
        </w:r>
        <w:r w:rsidRPr="0072581E" w:rsidDel="00EB7B3B">
          <w:rPr>
            <w:rFonts w:ascii="Arial" w:hAnsi="Arial" w:cs="Arial"/>
            <w:b/>
            <w:bCs/>
            <w:sz w:val="16"/>
            <w:szCs w:val="16"/>
          </w:rPr>
          <w:t xml:space="preserve"> </w:t>
        </w:r>
        <w:r w:rsidR="007000F5">
          <w:rPr>
            <w:rFonts w:ascii="Arial" w:hAnsi="Arial" w:cs="Arial"/>
            <w:b/>
            <w:bCs/>
            <w:sz w:val="16"/>
            <w:szCs w:val="16"/>
          </w:rPr>
          <w:t>por dispensa de licitação com fundamento no artigo 75, inciso IV, alínea “c”</w:t>
        </w:r>
        <w:r w:rsidR="00FC3C02">
          <w:rPr>
            <w:rFonts w:ascii="Arial" w:hAnsi="Arial" w:cs="Arial"/>
            <w:b/>
            <w:bCs/>
            <w:sz w:val="16"/>
            <w:szCs w:val="16"/>
          </w:rPr>
          <w:t>, da</w:t>
        </w:r>
        <w:r w:rsidR="004E174E" w:rsidRPr="0072581E">
          <w:rPr>
            <w:rFonts w:ascii="Arial" w:hAnsi="Arial" w:cs="Arial"/>
            <w:b/>
            <w:bCs/>
            <w:sz w:val="16"/>
            <w:szCs w:val="16"/>
          </w:rPr>
          <w:t xml:space="preserve"> Lei nº 14.133, de 2021</w:t>
        </w:r>
        <w:r w:rsidR="002C7F19">
          <w:rPr>
            <w:rFonts w:ascii="Arial" w:hAnsi="Arial" w:cs="Arial"/>
            <w:b/>
            <w:bCs/>
            <w:sz w:val="16"/>
            <w:szCs w:val="16"/>
          </w:rPr>
          <w:t xml:space="preserve"> (versão 0</w:t>
        </w:r>
        <w:r w:rsidR="00FC3C02">
          <w:rPr>
            <w:rFonts w:ascii="Arial" w:hAnsi="Arial" w:cs="Arial"/>
            <w:b/>
            <w:bCs/>
            <w:sz w:val="16"/>
            <w:szCs w:val="16"/>
          </w:rPr>
          <w:t>1</w:t>
        </w:r>
        <w:r w:rsidR="002C7F19">
          <w:rPr>
            <w:rFonts w:ascii="Arial" w:hAnsi="Arial" w:cs="Arial"/>
            <w:b/>
            <w:bCs/>
            <w:sz w:val="16"/>
            <w:szCs w:val="16"/>
          </w:rPr>
          <w:t>.2024)</w:t>
        </w:r>
      </w:p>
      <w:p w14:paraId="2DDBC833" w14:textId="0E0C6428" w:rsidR="00334C95" w:rsidRPr="004E174E" w:rsidRDefault="00334C95" w:rsidP="00334C95">
        <w:pPr>
          <w:pStyle w:val="Rodap"/>
          <w:rPr>
            <w:rFonts w:ascii="Arial" w:hAnsi="Arial" w:cs="Arial"/>
            <w:sz w:val="16"/>
            <w:szCs w:val="16"/>
          </w:rPr>
        </w:pPr>
      </w:p>
      <w:p w14:paraId="1C6C6A32" w14:textId="5BB5B14D" w:rsidR="00284323" w:rsidRPr="00334C95" w:rsidRDefault="00B478BF" w:rsidP="00284323">
        <w:pPr>
          <w:pStyle w:val="Rodap"/>
          <w:rPr>
            <w:rFonts w:ascii="Arial" w:hAnsi="Arial" w:cs="Arial"/>
            <w:sz w:val="12"/>
            <w:szCs w:val="12"/>
          </w:rPr>
        </w:pPr>
      </w:p>
    </w:sdtContent>
  </w:sdt>
  <w:p w14:paraId="7E6308F2" w14:textId="73E1414E" w:rsidR="0082495D" w:rsidRPr="00842420" w:rsidRDefault="0082495D"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4E12" w14:textId="77777777" w:rsidR="00B478BF" w:rsidRDefault="00B478BF">
      <w:r>
        <w:separator/>
      </w:r>
    </w:p>
  </w:footnote>
  <w:footnote w:type="continuationSeparator" w:id="0">
    <w:p w14:paraId="69E12025" w14:textId="77777777" w:rsidR="00B478BF" w:rsidRDefault="00B478BF">
      <w:r>
        <w:continuationSeparator/>
      </w:r>
    </w:p>
  </w:footnote>
  <w:footnote w:type="continuationNotice" w:id="1">
    <w:p w14:paraId="662E5E66" w14:textId="77777777" w:rsidR="00B478BF" w:rsidRDefault="00B47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B020" w14:textId="77777777" w:rsidR="00284323" w:rsidRPr="00BE2A85" w:rsidRDefault="00284323" w:rsidP="00284323">
    <w:pPr>
      <w:tabs>
        <w:tab w:val="left" w:pos="-6804"/>
      </w:tabs>
      <w:spacing w:line="240" w:lineRule="atLeast"/>
      <w:ind w:left="567" w:right="-1"/>
      <w:jc w:val="center"/>
      <w:rPr>
        <w:rFonts w:ascii="Calibri" w:hAnsi="Calibri"/>
        <w:b/>
        <w:i/>
        <w:sz w:val="44"/>
        <w:szCs w:val="44"/>
      </w:rPr>
    </w:pPr>
    <w:r>
      <w:rPr>
        <w:b/>
        <w:i/>
        <w:sz w:val="40"/>
      </w:rPr>
      <w:tab/>
    </w:r>
    <w:r>
      <w:rPr>
        <w:noProof/>
      </w:rPr>
      <w:drawing>
        <wp:anchor distT="0" distB="0" distL="114300" distR="114300" simplePos="0" relativeHeight="251659264" behindDoc="0" locked="0" layoutInCell="1" allowOverlap="1" wp14:anchorId="740F0411" wp14:editId="7F1BFB94">
          <wp:simplePos x="0" y="0"/>
          <wp:positionH relativeFrom="column">
            <wp:posOffset>-337820</wp:posOffset>
          </wp:positionH>
          <wp:positionV relativeFrom="paragraph">
            <wp:posOffset>-99060</wp:posOffset>
          </wp:positionV>
          <wp:extent cx="727075" cy="1043940"/>
          <wp:effectExtent l="0" t="0" r="0" b="3810"/>
          <wp:wrapNone/>
          <wp:docPr id="1897577996" name="Imagem 1" descr="http://www.esalq.usp.br/acom/EN_FB/brasao_u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www.esalq.usp.br/acom/EN_FB/brasao_us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A85">
      <w:rPr>
        <w:rFonts w:ascii="Calibri" w:hAnsi="Calibri"/>
        <w:b/>
        <w:i/>
        <w:sz w:val="44"/>
        <w:szCs w:val="44"/>
      </w:rPr>
      <w:t>UNIVERSIDADE DE SÃO PAULO</w:t>
    </w:r>
  </w:p>
  <w:p w14:paraId="7AC1B378" w14:textId="77777777" w:rsidR="00284323" w:rsidRDefault="00284323" w:rsidP="00284323">
    <w:pPr>
      <w:pStyle w:val="Cabealho"/>
    </w:pPr>
  </w:p>
  <w:p w14:paraId="5E0F714E" w14:textId="77777777" w:rsidR="00284323" w:rsidRDefault="00284323" w:rsidP="00284323">
    <w:pPr>
      <w:pStyle w:val="Cabealho"/>
    </w:pPr>
  </w:p>
  <w:p w14:paraId="2B7E778D" w14:textId="77777777" w:rsidR="00284323" w:rsidRDefault="00284323" w:rsidP="002843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1159FF"/>
    <w:multiLevelType w:val="hybridMultilevel"/>
    <w:tmpl w:val="530ECF82"/>
    <w:lvl w:ilvl="0" w:tplc="04160017">
      <w:start w:val="1"/>
      <w:numFmt w:val="lowerLetter"/>
      <w:lvlText w:val="%1)"/>
      <w:lvlJc w:val="left"/>
      <w:pPr>
        <w:ind w:left="1854" w:hanging="360"/>
      </w:pPr>
    </w:lvl>
    <w:lvl w:ilvl="1" w:tplc="3C9A2ECC">
      <w:start w:val="1"/>
      <w:numFmt w:val="lowerLetter"/>
      <w:lvlText w:val="%2."/>
      <w:lvlJc w:val="left"/>
      <w:pPr>
        <w:ind w:left="2574" w:hanging="360"/>
      </w:pPr>
      <w:rPr>
        <w:rFonts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8903B90"/>
    <w:multiLevelType w:val="multilevel"/>
    <w:tmpl w:val="1FBAA54C"/>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715DA7"/>
    <w:multiLevelType w:val="multilevel"/>
    <w:tmpl w:val="7A0203FE"/>
    <w:lvl w:ilvl="0">
      <w:start w:val="1"/>
      <w:numFmt w:val="decimal"/>
      <w:lvlText w:val="%1."/>
      <w:lvlJc w:val="left"/>
      <w:pPr>
        <w:ind w:left="720" w:hanging="360"/>
      </w:pPr>
      <w:rPr>
        <w:rFonts w:hint="default"/>
      </w:rPr>
    </w:lvl>
    <w:lvl w:ilvl="1">
      <w:start w:val="5"/>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CD1178"/>
    <w:multiLevelType w:val="multilevel"/>
    <w:tmpl w:val="F88A62A6"/>
    <w:lvl w:ilvl="0">
      <w:start w:val="1"/>
      <w:numFmt w:val="decimal"/>
      <w:lvlText w:val="%1."/>
      <w:lvlJc w:val="left"/>
      <w:pPr>
        <w:ind w:left="720" w:hanging="360"/>
      </w:pPr>
    </w:lvl>
    <w:lvl w:ilvl="1">
      <w:start w:val="1"/>
      <w:numFmt w:val="upperRoman"/>
      <w:lvlText w:val="%2."/>
      <w:lvlJc w:val="right"/>
      <w:pPr>
        <w:ind w:left="720" w:hanging="360"/>
      </w:pPr>
      <w:rPr>
        <w:b w:val="0"/>
        <w:bCs w:val="0"/>
        <w:color w:val="auto"/>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D66F1"/>
    <w:multiLevelType w:val="hybridMultilevel"/>
    <w:tmpl w:val="F2C05C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0953AC"/>
    <w:multiLevelType w:val="multilevel"/>
    <w:tmpl w:val="F4E80CC2"/>
    <w:lvl w:ilvl="0">
      <w:start w:val="4"/>
      <w:numFmt w:val="decimal"/>
      <w:lvlText w:val="%1."/>
      <w:lvlJc w:val="left"/>
      <w:pPr>
        <w:ind w:left="720" w:hanging="360"/>
      </w:pPr>
      <w:rPr>
        <w:rFonts w:hint="default"/>
      </w:rPr>
    </w:lvl>
    <w:lvl w:ilvl="1">
      <w:start w:val="13"/>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1F5380"/>
    <w:multiLevelType w:val="multilevel"/>
    <w:tmpl w:val="8E0E2556"/>
    <w:lvl w:ilvl="0">
      <w:start w:val="1"/>
      <w:numFmt w:val="upperRoman"/>
      <w:pStyle w:val="Nivel01"/>
      <w:lvlText w:val="%1."/>
      <w:lvlJc w:val="right"/>
      <w:pPr>
        <w:ind w:left="1713" w:hanging="360"/>
      </w:pPr>
      <w:rPr>
        <w:b w:val="0"/>
        <w:bCs w:val="0"/>
      </w:rPr>
    </w:lvl>
    <w:lvl w:ilvl="1">
      <w:start w:val="1"/>
      <w:numFmt w:val="decimal"/>
      <w:isLgl/>
      <w:lvlText w:val="%1.%2."/>
      <w:lvlJc w:val="left"/>
      <w:pPr>
        <w:ind w:left="1713" w:hanging="360"/>
      </w:pPr>
      <w:rPr>
        <w:rFonts w:hint="default"/>
        <w:b w:val="0"/>
        <w:bCs w:val="0"/>
        <w:color w:val="auto"/>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8" w15:restartNumberingAfterBreak="0">
    <w:nsid w:val="1D5C100D"/>
    <w:multiLevelType w:val="multilevel"/>
    <w:tmpl w:val="60D8BB72"/>
    <w:lvl w:ilvl="0">
      <w:start w:val="1"/>
      <w:numFmt w:val="decimal"/>
      <w:lvlText w:val="%1."/>
      <w:lvlJc w:val="left"/>
      <w:pPr>
        <w:ind w:left="360" w:hanging="360"/>
      </w:pPr>
      <w:rPr>
        <w:b/>
      </w:rPr>
    </w:lvl>
    <w:lvl w:ilvl="1">
      <w:start w:val="1"/>
      <w:numFmt w:val="decimal"/>
      <w:pStyle w:val="Nvel2-Red"/>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A7A74"/>
    <w:multiLevelType w:val="multilevel"/>
    <w:tmpl w:val="E1AE571C"/>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0"/>
        <w:szCs w:val="20"/>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EC57F7"/>
    <w:multiLevelType w:val="multilevel"/>
    <w:tmpl w:val="B560C44A"/>
    <w:lvl w:ilvl="0">
      <w:start w:val="6"/>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DE1528"/>
    <w:multiLevelType w:val="hybridMultilevel"/>
    <w:tmpl w:val="B35C6CDC"/>
    <w:lvl w:ilvl="0" w:tplc="04160017">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5E540B9"/>
    <w:multiLevelType w:val="multilevel"/>
    <w:tmpl w:val="5234222C"/>
    <w:lvl w:ilvl="0">
      <w:start w:val="4"/>
      <w:numFmt w:val="decimal"/>
      <w:lvlText w:val="%1."/>
      <w:lvlJc w:val="left"/>
      <w:pPr>
        <w:ind w:left="360" w:hanging="36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3C7A4E9F"/>
    <w:multiLevelType w:val="multilevel"/>
    <w:tmpl w:val="BF62A224"/>
    <w:lvl w:ilvl="0">
      <w:start w:val="5"/>
      <w:numFmt w:val="decimal"/>
      <w:lvlText w:val="%1."/>
      <w:lvlJc w:val="left"/>
      <w:pPr>
        <w:ind w:left="720" w:hanging="360"/>
      </w:pPr>
      <w:rPr>
        <w:rFonts w:hint="default"/>
      </w:rPr>
    </w:lvl>
    <w:lvl w:ilvl="1">
      <w:start w:val="5"/>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DF5D40"/>
    <w:multiLevelType w:val="hybridMultilevel"/>
    <w:tmpl w:val="6DCC9E7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416B7331"/>
    <w:multiLevelType w:val="multilevel"/>
    <w:tmpl w:val="96C46FB4"/>
    <w:lvl w:ilvl="0">
      <w:start w:val="5"/>
      <w:numFmt w:val="decimal"/>
      <w:lvlText w:val="%1."/>
      <w:lvlJc w:val="left"/>
      <w:pPr>
        <w:ind w:left="720" w:hanging="360"/>
      </w:pPr>
      <w:rPr>
        <w:rFonts w:hint="default"/>
      </w:rPr>
    </w:lvl>
    <w:lvl w:ilvl="1">
      <w:start w:val="5"/>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83662E"/>
    <w:multiLevelType w:val="multilevel"/>
    <w:tmpl w:val="575A969E"/>
    <w:lvl w:ilvl="0">
      <w:start w:val="5"/>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4F3DC1"/>
    <w:multiLevelType w:val="hybridMultilevel"/>
    <w:tmpl w:val="CE8A071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055234"/>
    <w:multiLevelType w:val="hybridMultilevel"/>
    <w:tmpl w:val="9C76C7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7866830"/>
    <w:multiLevelType w:val="hybridMultilevel"/>
    <w:tmpl w:val="B970860C"/>
    <w:lvl w:ilvl="0" w:tplc="0946411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6035242C"/>
    <w:multiLevelType w:val="multilevel"/>
    <w:tmpl w:val="17FA350C"/>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BB4111"/>
    <w:multiLevelType w:val="multilevel"/>
    <w:tmpl w:val="E18AFA1C"/>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FF6344"/>
    <w:multiLevelType w:val="multilevel"/>
    <w:tmpl w:val="C226AA50"/>
    <w:lvl w:ilvl="0">
      <w:start w:val="9"/>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6B863A30"/>
    <w:multiLevelType w:val="multilevel"/>
    <w:tmpl w:val="0E9E10B6"/>
    <w:lvl w:ilvl="0">
      <w:start w:val="1"/>
      <w:numFmt w:val="decimal"/>
      <w:lvlText w:val="%1."/>
      <w:lvlJc w:val="left"/>
      <w:pPr>
        <w:ind w:left="1713" w:hanging="360"/>
      </w:pPr>
    </w:lvl>
    <w:lvl w:ilvl="1">
      <w:start w:val="1"/>
      <w:numFmt w:val="decimal"/>
      <w:pStyle w:val="Nivel2"/>
      <w:isLgl/>
      <w:lvlText w:val="%1.%2."/>
      <w:lvlJc w:val="left"/>
      <w:pPr>
        <w:ind w:left="1713" w:hanging="360"/>
      </w:pPr>
      <w:rPr>
        <w:rFonts w:hint="default"/>
        <w:b w:val="0"/>
        <w:bCs w:val="0"/>
        <w:color w:val="auto"/>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9" w15:restartNumberingAfterBreak="0">
    <w:nsid w:val="6CF0005A"/>
    <w:multiLevelType w:val="multilevel"/>
    <w:tmpl w:val="F58CA574"/>
    <w:lvl w:ilvl="0">
      <w:start w:val="1"/>
      <w:numFmt w:val="decimal"/>
      <w:lvlText w:val="%1."/>
      <w:lvlJc w:val="left"/>
      <w:pPr>
        <w:ind w:left="720" w:hanging="360"/>
      </w:pPr>
    </w:lvl>
    <w:lvl w:ilvl="1">
      <w:start w:val="1"/>
      <w:numFmt w:val="decimal"/>
      <w:isLgl/>
      <w:lvlText w:val="%1.%2."/>
      <w:lvlJc w:val="left"/>
      <w:pPr>
        <w:ind w:left="1070" w:hanging="360"/>
      </w:pPr>
      <w:rPr>
        <w:rFonts w:asciiTheme="majorHAnsi" w:hAnsiTheme="majorHAnsi" w:cstheme="majorHAnsi" w:hint="default"/>
        <w:b w:val="0"/>
        <w:bCs w:val="0"/>
        <w:i w:val="0"/>
        <w:iCs w:val="0"/>
        <w:color w:val="auto"/>
        <w:sz w:val="24"/>
        <w:szCs w:val="24"/>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F00913"/>
    <w:multiLevelType w:val="multilevel"/>
    <w:tmpl w:val="8926ECA6"/>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A66919"/>
    <w:multiLevelType w:val="multilevel"/>
    <w:tmpl w:val="83F01FD2"/>
    <w:lvl w:ilvl="0">
      <w:start w:val="8"/>
      <w:numFmt w:val="decimal"/>
      <w:lvlText w:val="%1."/>
      <w:lvlJc w:val="left"/>
      <w:pPr>
        <w:ind w:left="720" w:hanging="360"/>
      </w:pPr>
      <w:rPr>
        <w:rFonts w:hint="default"/>
      </w:rPr>
    </w:lvl>
    <w:lvl w:ilvl="1">
      <w:start w:val="3"/>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CD3FA1"/>
    <w:multiLevelType w:val="multilevel"/>
    <w:tmpl w:val="EBD86A8A"/>
    <w:lvl w:ilvl="0">
      <w:start w:val="2"/>
      <w:numFmt w:val="decimal"/>
      <w:lvlText w:val="%1."/>
      <w:lvlJc w:val="left"/>
      <w:pPr>
        <w:ind w:left="720" w:hanging="360"/>
      </w:pPr>
      <w:rPr>
        <w:rFonts w:hint="default"/>
      </w:rPr>
    </w:lvl>
    <w:lvl w:ilvl="1">
      <w:start w:val="2"/>
      <w:numFmt w:val="decimal"/>
      <w:isLgl/>
      <w:lvlText w:val="%1.%2."/>
      <w:lvlJc w:val="left"/>
      <w:pPr>
        <w:ind w:left="1070" w:hanging="360"/>
      </w:pPr>
      <w:rPr>
        <w:rFonts w:ascii="Arial" w:hAnsi="Arial" w:cs="Arial" w:hint="default"/>
        <w:b w:val="0"/>
        <w:bCs w:val="0"/>
        <w:i w:val="0"/>
        <w:iCs w:val="0"/>
        <w:color w:val="auto"/>
        <w:sz w:val="20"/>
        <w:szCs w:val="20"/>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64B7E12"/>
    <w:multiLevelType w:val="multilevel"/>
    <w:tmpl w:val="56AEA8FA"/>
    <w:lvl w:ilvl="0">
      <w:start w:val="5"/>
      <w:numFmt w:val="decimal"/>
      <w:lvlText w:val="%1."/>
      <w:lvlJc w:val="left"/>
      <w:pPr>
        <w:ind w:left="720" w:hanging="360"/>
      </w:pPr>
      <w:rPr>
        <w:rFonts w:hint="default"/>
      </w:rPr>
    </w:lvl>
    <w:lvl w:ilvl="1">
      <w:start w:val="2"/>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AA0581"/>
    <w:multiLevelType w:val="hybridMultilevel"/>
    <w:tmpl w:val="A1C6ACF2"/>
    <w:lvl w:ilvl="0" w:tplc="04160017">
      <w:start w:val="1"/>
      <w:numFmt w:val="lowerLetter"/>
      <w:lvlText w:val="%1)"/>
      <w:lvlJc w:val="left"/>
      <w:pPr>
        <w:ind w:left="1530" w:hanging="360"/>
      </w:pPr>
    </w:lvl>
    <w:lvl w:ilvl="1" w:tplc="04160019">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num w:numId="1">
    <w:abstractNumId w:val="8"/>
  </w:num>
  <w:num w:numId="2">
    <w:abstractNumId w:val="0"/>
  </w:num>
  <w:num w:numId="3">
    <w:abstractNumId w:val="33"/>
  </w:num>
  <w:num w:numId="4">
    <w:abstractNumId w:val="35"/>
  </w:num>
  <w:num w:numId="5">
    <w:abstractNumId w:val="16"/>
  </w:num>
  <w:num w:numId="6">
    <w:abstractNumId w:val="12"/>
  </w:num>
  <w:num w:numId="7">
    <w:abstractNumId w:val="21"/>
  </w:num>
  <w:num w:numId="8">
    <w:abstractNumId w:val="26"/>
  </w:num>
  <w:num w:numId="9">
    <w:abstractNumId w:val="28"/>
  </w:num>
  <w:num w:numId="10">
    <w:abstractNumId w:val="7"/>
  </w:num>
  <w:num w:numId="11">
    <w:abstractNumId w:val="29"/>
  </w:num>
  <w:num w:numId="12">
    <w:abstractNumId w:val="20"/>
  </w:num>
  <w:num w:numId="13">
    <w:abstractNumId w:val="1"/>
  </w:num>
  <w:num w:numId="14">
    <w:abstractNumId w:val="4"/>
  </w:num>
  <w:num w:numId="15">
    <w:abstractNumId w:val="2"/>
  </w:num>
  <w:num w:numId="16">
    <w:abstractNumId w:val="3"/>
  </w:num>
  <w:num w:numId="17">
    <w:abstractNumId w:val="24"/>
  </w:num>
  <w:num w:numId="18">
    <w:abstractNumId w:val="32"/>
  </w:num>
  <w:num w:numId="19">
    <w:abstractNumId w:val="25"/>
  </w:num>
  <w:num w:numId="20">
    <w:abstractNumId w:val="17"/>
  </w:num>
  <w:num w:numId="21">
    <w:abstractNumId w:val="15"/>
  </w:num>
  <w:num w:numId="22">
    <w:abstractNumId w:val="10"/>
  </w:num>
  <w:num w:numId="23">
    <w:abstractNumId w:val="18"/>
  </w:num>
  <w:num w:numId="24">
    <w:abstractNumId w:val="9"/>
  </w:num>
  <w:num w:numId="25">
    <w:abstractNumId w:val="30"/>
  </w:num>
  <w:num w:numId="26">
    <w:abstractNumId w:val="6"/>
  </w:num>
  <w:num w:numId="27">
    <w:abstractNumId w:val="19"/>
  </w:num>
  <w:num w:numId="28">
    <w:abstractNumId w:val="34"/>
  </w:num>
  <w:num w:numId="29">
    <w:abstractNumId w:val="23"/>
  </w:num>
  <w:num w:numId="30">
    <w:abstractNumId w:val="11"/>
  </w:num>
  <w:num w:numId="31">
    <w:abstractNumId w:val="36"/>
  </w:num>
  <w:num w:numId="32">
    <w:abstractNumId w:val="31"/>
  </w:num>
  <w:num w:numId="33">
    <w:abstractNumId w:val="5"/>
  </w:num>
  <w:num w:numId="34">
    <w:abstractNumId w:val="22"/>
  </w:num>
  <w:num w:numId="35">
    <w:abstractNumId w:val="27"/>
  </w:num>
  <w:num w:numId="36">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Yeun Soo Cheon">
    <w15:presenceInfo w15:providerId="AD" w15:userId="S-1-5-21-3273105187-2152051717-644860948-16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DB7"/>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1CA"/>
    <w:rsid w:val="00010C6A"/>
    <w:rsid w:val="00011390"/>
    <w:rsid w:val="00012217"/>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450"/>
    <w:rsid w:val="00023CDD"/>
    <w:rsid w:val="000242C8"/>
    <w:rsid w:val="0002548B"/>
    <w:rsid w:val="000255C0"/>
    <w:rsid w:val="00025B38"/>
    <w:rsid w:val="00025E06"/>
    <w:rsid w:val="00026A9C"/>
    <w:rsid w:val="00027155"/>
    <w:rsid w:val="0002719B"/>
    <w:rsid w:val="000277DE"/>
    <w:rsid w:val="00027855"/>
    <w:rsid w:val="00027933"/>
    <w:rsid w:val="00027A5D"/>
    <w:rsid w:val="00030B2A"/>
    <w:rsid w:val="000318BA"/>
    <w:rsid w:val="00031A6E"/>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69"/>
    <w:rsid w:val="00040CE3"/>
    <w:rsid w:val="00040D0F"/>
    <w:rsid w:val="00041176"/>
    <w:rsid w:val="00041517"/>
    <w:rsid w:val="00041B5D"/>
    <w:rsid w:val="00041F4C"/>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99E"/>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19B"/>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089"/>
    <w:rsid w:val="00082162"/>
    <w:rsid w:val="000823C4"/>
    <w:rsid w:val="000826B8"/>
    <w:rsid w:val="0008276E"/>
    <w:rsid w:val="000828D3"/>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97F13"/>
    <w:rsid w:val="000A0129"/>
    <w:rsid w:val="000A0585"/>
    <w:rsid w:val="000A05E3"/>
    <w:rsid w:val="000A0720"/>
    <w:rsid w:val="000A0BAC"/>
    <w:rsid w:val="000A102A"/>
    <w:rsid w:val="000A179E"/>
    <w:rsid w:val="000A1A7B"/>
    <w:rsid w:val="000A1B88"/>
    <w:rsid w:val="000A1BEE"/>
    <w:rsid w:val="000A1EAC"/>
    <w:rsid w:val="000A23DA"/>
    <w:rsid w:val="000A2844"/>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339"/>
    <w:rsid w:val="000B1534"/>
    <w:rsid w:val="000B1626"/>
    <w:rsid w:val="000B1C01"/>
    <w:rsid w:val="000B226F"/>
    <w:rsid w:val="000B2618"/>
    <w:rsid w:val="000B283A"/>
    <w:rsid w:val="000B3B09"/>
    <w:rsid w:val="000B4889"/>
    <w:rsid w:val="000B49DC"/>
    <w:rsid w:val="000B4F7E"/>
    <w:rsid w:val="000B56AB"/>
    <w:rsid w:val="000B663C"/>
    <w:rsid w:val="000B6A3A"/>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0CE5"/>
    <w:rsid w:val="000D16C6"/>
    <w:rsid w:val="000D239E"/>
    <w:rsid w:val="000D294B"/>
    <w:rsid w:val="000D2A6B"/>
    <w:rsid w:val="000D2AC3"/>
    <w:rsid w:val="000D3590"/>
    <w:rsid w:val="000D4159"/>
    <w:rsid w:val="000D4D3E"/>
    <w:rsid w:val="000D5774"/>
    <w:rsid w:val="000D5CAD"/>
    <w:rsid w:val="000D5EBE"/>
    <w:rsid w:val="000D6597"/>
    <w:rsid w:val="000D76B8"/>
    <w:rsid w:val="000E00BC"/>
    <w:rsid w:val="000E0276"/>
    <w:rsid w:val="000E071F"/>
    <w:rsid w:val="000E0923"/>
    <w:rsid w:val="000E0DBD"/>
    <w:rsid w:val="000E15DC"/>
    <w:rsid w:val="000E20A6"/>
    <w:rsid w:val="000E238A"/>
    <w:rsid w:val="000E31D5"/>
    <w:rsid w:val="000E320E"/>
    <w:rsid w:val="000E3CC6"/>
    <w:rsid w:val="000E3D71"/>
    <w:rsid w:val="000E42DE"/>
    <w:rsid w:val="000E4C1B"/>
    <w:rsid w:val="000E4F8C"/>
    <w:rsid w:val="000E5C58"/>
    <w:rsid w:val="000E5E08"/>
    <w:rsid w:val="000E5ED5"/>
    <w:rsid w:val="000E610F"/>
    <w:rsid w:val="000E611D"/>
    <w:rsid w:val="000E6B74"/>
    <w:rsid w:val="000E739A"/>
    <w:rsid w:val="000E7EB8"/>
    <w:rsid w:val="000E7F73"/>
    <w:rsid w:val="000F03F6"/>
    <w:rsid w:val="000F0A2E"/>
    <w:rsid w:val="000F104D"/>
    <w:rsid w:val="000F113C"/>
    <w:rsid w:val="000F1290"/>
    <w:rsid w:val="000F178A"/>
    <w:rsid w:val="000F1C1C"/>
    <w:rsid w:val="000F1CCF"/>
    <w:rsid w:val="000F2B66"/>
    <w:rsid w:val="000F2C91"/>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597"/>
    <w:rsid w:val="00104C11"/>
    <w:rsid w:val="00105071"/>
    <w:rsid w:val="00105707"/>
    <w:rsid w:val="00105BB9"/>
    <w:rsid w:val="00105C7B"/>
    <w:rsid w:val="00106B39"/>
    <w:rsid w:val="00110202"/>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B8F"/>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AB7"/>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1D0B"/>
    <w:rsid w:val="00152D4F"/>
    <w:rsid w:val="00153268"/>
    <w:rsid w:val="0015330F"/>
    <w:rsid w:val="0015394F"/>
    <w:rsid w:val="00153ABA"/>
    <w:rsid w:val="00153E25"/>
    <w:rsid w:val="00154505"/>
    <w:rsid w:val="001547A5"/>
    <w:rsid w:val="00154B86"/>
    <w:rsid w:val="00154BF4"/>
    <w:rsid w:val="001557FC"/>
    <w:rsid w:val="00155AF8"/>
    <w:rsid w:val="00155CC9"/>
    <w:rsid w:val="00155D25"/>
    <w:rsid w:val="001562A8"/>
    <w:rsid w:val="00156349"/>
    <w:rsid w:val="001564A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35F"/>
    <w:rsid w:val="0016454D"/>
    <w:rsid w:val="00164870"/>
    <w:rsid w:val="001648FB"/>
    <w:rsid w:val="00164CC3"/>
    <w:rsid w:val="00164D3A"/>
    <w:rsid w:val="00164EBC"/>
    <w:rsid w:val="0016553F"/>
    <w:rsid w:val="00165573"/>
    <w:rsid w:val="00165577"/>
    <w:rsid w:val="0016584A"/>
    <w:rsid w:val="0016603C"/>
    <w:rsid w:val="00166516"/>
    <w:rsid w:val="00166820"/>
    <w:rsid w:val="00167B6F"/>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75C"/>
    <w:rsid w:val="001A2CE9"/>
    <w:rsid w:val="001A3153"/>
    <w:rsid w:val="001A3A05"/>
    <w:rsid w:val="001A3ADF"/>
    <w:rsid w:val="001A3E18"/>
    <w:rsid w:val="001A40A3"/>
    <w:rsid w:val="001A43DE"/>
    <w:rsid w:val="001A459B"/>
    <w:rsid w:val="001A45A9"/>
    <w:rsid w:val="001A4748"/>
    <w:rsid w:val="001A570F"/>
    <w:rsid w:val="001A5F20"/>
    <w:rsid w:val="001A603A"/>
    <w:rsid w:val="001A6061"/>
    <w:rsid w:val="001A6F4B"/>
    <w:rsid w:val="001A7EEF"/>
    <w:rsid w:val="001A7F1F"/>
    <w:rsid w:val="001B005B"/>
    <w:rsid w:val="001B0872"/>
    <w:rsid w:val="001B1079"/>
    <w:rsid w:val="001B1215"/>
    <w:rsid w:val="001B1976"/>
    <w:rsid w:val="001B2538"/>
    <w:rsid w:val="001B2A3F"/>
    <w:rsid w:val="001B2FAE"/>
    <w:rsid w:val="001B3448"/>
    <w:rsid w:val="001B3617"/>
    <w:rsid w:val="001B3863"/>
    <w:rsid w:val="001B3DA3"/>
    <w:rsid w:val="001B4796"/>
    <w:rsid w:val="001B4A0C"/>
    <w:rsid w:val="001B53DE"/>
    <w:rsid w:val="001B5A50"/>
    <w:rsid w:val="001B6423"/>
    <w:rsid w:val="001B7184"/>
    <w:rsid w:val="001B7FE6"/>
    <w:rsid w:val="001C11C5"/>
    <w:rsid w:val="001C1FCF"/>
    <w:rsid w:val="001C2C97"/>
    <w:rsid w:val="001C2E71"/>
    <w:rsid w:val="001C2FA4"/>
    <w:rsid w:val="001C32C7"/>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1D9"/>
    <w:rsid w:val="001D1172"/>
    <w:rsid w:val="001D21DD"/>
    <w:rsid w:val="001D288E"/>
    <w:rsid w:val="001D28CC"/>
    <w:rsid w:val="001D2907"/>
    <w:rsid w:val="001D2967"/>
    <w:rsid w:val="001D2C58"/>
    <w:rsid w:val="001D3305"/>
    <w:rsid w:val="001D3368"/>
    <w:rsid w:val="001D3524"/>
    <w:rsid w:val="001D3951"/>
    <w:rsid w:val="001D3BA3"/>
    <w:rsid w:val="001D3E74"/>
    <w:rsid w:val="001D3ED8"/>
    <w:rsid w:val="001D4665"/>
    <w:rsid w:val="001D4741"/>
    <w:rsid w:val="001D4EF3"/>
    <w:rsid w:val="001D557C"/>
    <w:rsid w:val="001D5FD6"/>
    <w:rsid w:val="001D6554"/>
    <w:rsid w:val="001D6EE5"/>
    <w:rsid w:val="001D7B52"/>
    <w:rsid w:val="001E053E"/>
    <w:rsid w:val="001E093F"/>
    <w:rsid w:val="001E1021"/>
    <w:rsid w:val="001E1335"/>
    <w:rsid w:val="001E137B"/>
    <w:rsid w:val="001E1D6B"/>
    <w:rsid w:val="001E204B"/>
    <w:rsid w:val="001E2495"/>
    <w:rsid w:val="001E2579"/>
    <w:rsid w:val="001E2E97"/>
    <w:rsid w:val="001E3AAF"/>
    <w:rsid w:val="001E40D3"/>
    <w:rsid w:val="001E4B92"/>
    <w:rsid w:val="001E52DF"/>
    <w:rsid w:val="001E56C0"/>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FF0"/>
    <w:rsid w:val="001F66DD"/>
    <w:rsid w:val="001F6A1C"/>
    <w:rsid w:val="001F6AED"/>
    <w:rsid w:val="001F6C44"/>
    <w:rsid w:val="00200097"/>
    <w:rsid w:val="0020019F"/>
    <w:rsid w:val="00200A4B"/>
    <w:rsid w:val="002018CC"/>
    <w:rsid w:val="00201AFE"/>
    <w:rsid w:val="00201BC1"/>
    <w:rsid w:val="00201F24"/>
    <w:rsid w:val="00202234"/>
    <w:rsid w:val="00202A04"/>
    <w:rsid w:val="00202BFE"/>
    <w:rsid w:val="00202DBE"/>
    <w:rsid w:val="00203585"/>
    <w:rsid w:val="00203BD2"/>
    <w:rsid w:val="002040B6"/>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5F52"/>
    <w:rsid w:val="00216492"/>
    <w:rsid w:val="002165CA"/>
    <w:rsid w:val="0021698A"/>
    <w:rsid w:val="00216AA5"/>
    <w:rsid w:val="00220307"/>
    <w:rsid w:val="00220365"/>
    <w:rsid w:val="00220D79"/>
    <w:rsid w:val="00220FFE"/>
    <w:rsid w:val="00221294"/>
    <w:rsid w:val="00221BA5"/>
    <w:rsid w:val="002226F5"/>
    <w:rsid w:val="00222980"/>
    <w:rsid w:val="0022333F"/>
    <w:rsid w:val="00223621"/>
    <w:rsid w:val="00223D02"/>
    <w:rsid w:val="00223D90"/>
    <w:rsid w:val="002241A2"/>
    <w:rsid w:val="00225EC5"/>
    <w:rsid w:val="00226061"/>
    <w:rsid w:val="0022617E"/>
    <w:rsid w:val="00226320"/>
    <w:rsid w:val="00226663"/>
    <w:rsid w:val="002267BC"/>
    <w:rsid w:val="00226B76"/>
    <w:rsid w:val="002273DE"/>
    <w:rsid w:val="00227861"/>
    <w:rsid w:val="002279FC"/>
    <w:rsid w:val="00227F96"/>
    <w:rsid w:val="00230C82"/>
    <w:rsid w:val="00231E9C"/>
    <w:rsid w:val="00231F01"/>
    <w:rsid w:val="0023203A"/>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3380"/>
    <w:rsid w:val="002439C1"/>
    <w:rsid w:val="0024516A"/>
    <w:rsid w:val="00245337"/>
    <w:rsid w:val="002457A5"/>
    <w:rsid w:val="00245C2C"/>
    <w:rsid w:val="002463C0"/>
    <w:rsid w:val="002463E2"/>
    <w:rsid w:val="002463FA"/>
    <w:rsid w:val="00246DAE"/>
    <w:rsid w:val="00247807"/>
    <w:rsid w:val="00247A28"/>
    <w:rsid w:val="0025053B"/>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6C5"/>
    <w:rsid w:val="002632D7"/>
    <w:rsid w:val="0026386A"/>
    <w:rsid w:val="00263A2E"/>
    <w:rsid w:val="0026417F"/>
    <w:rsid w:val="0026552C"/>
    <w:rsid w:val="002656A2"/>
    <w:rsid w:val="00265B35"/>
    <w:rsid w:val="00265F07"/>
    <w:rsid w:val="00265FB6"/>
    <w:rsid w:val="002668C6"/>
    <w:rsid w:val="0026710C"/>
    <w:rsid w:val="00267125"/>
    <w:rsid w:val="00267178"/>
    <w:rsid w:val="0026767C"/>
    <w:rsid w:val="00267993"/>
    <w:rsid w:val="00267B22"/>
    <w:rsid w:val="0027097C"/>
    <w:rsid w:val="00270B8E"/>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651"/>
    <w:rsid w:val="00276ECC"/>
    <w:rsid w:val="00277FA1"/>
    <w:rsid w:val="00280846"/>
    <w:rsid w:val="00281E5E"/>
    <w:rsid w:val="002820E7"/>
    <w:rsid w:val="002821A0"/>
    <w:rsid w:val="00282AC5"/>
    <w:rsid w:val="00282DB1"/>
    <w:rsid w:val="00283BFE"/>
    <w:rsid w:val="00283D51"/>
    <w:rsid w:val="002840F4"/>
    <w:rsid w:val="00284323"/>
    <w:rsid w:val="0028450F"/>
    <w:rsid w:val="002854A2"/>
    <w:rsid w:val="0028552D"/>
    <w:rsid w:val="00285733"/>
    <w:rsid w:val="00285983"/>
    <w:rsid w:val="00285B57"/>
    <w:rsid w:val="00286AD9"/>
    <w:rsid w:val="00286AF4"/>
    <w:rsid w:val="0028765E"/>
    <w:rsid w:val="0028769B"/>
    <w:rsid w:val="00287BB2"/>
    <w:rsid w:val="00287D22"/>
    <w:rsid w:val="00290164"/>
    <w:rsid w:val="0029037D"/>
    <w:rsid w:val="002906AC"/>
    <w:rsid w:val="00290D32"/>
    <w:rsid w:val="002911C7"/>
    <w:rsid w:val="002917BD"/>
    <w:rsid w:val="00291936"/>
    <w:rsid w:val="00291A77"/>
    <w:rsid w:val="00291ABA"/>
    <w:rsid w:val="00291AC3"/>
    <w:rsid w:val="002923A3"/>
    <w:rsid w:val="0029266A"/>
    <w:rsid w:val="002926AC"/>
    <w:rsid w:val="002927E7"/>
    <w:rsid w:val="00292A58"/>
    <w:rsid w:val="00293177"/>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C3B"/>
    <w:rsid w:val="002A0D02"/>
    <w:rsid w:val="002A1164"/>
    <w:rsid w:val="002A127F"/>
    <w:rsid w:val="002A1725"/>
    <w:rsid w:val="002A17C6"/>
    <w:rsid w:val="002A18C1"/>
    <w:rsid w:val="002A19C7"/>
    <w:rsid w:val="002A1D8D"/>
    <w:rsid w:val="002A21A8"/>
    <w:rsid w:val="002A2822"/>
    <w:rsid w:val="002A3A28"/>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5D7"/>
    <w:rsid w:val="002B5E72"/>
    <w:rsid w:val="002B60CC"/>
    <w:rsid w:val="002B7727"/>
    <w:rsid w:val="002B7EB0"/>
    <w:rsid w:val="002C006A"/>
    <w:rsid w:val="002C02C2"/>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C7F19"/>
    <w:rsid w:val="002D04FB"/>
    <w:rsid w:val="002D07BF"/>
    <w:rsid w:val="002D14AB"/>
    <w:rsid w:val="002D1B50"/>
    <w:rsid w:val="002D21D8"/>
    <w:rsid w:val="002D240D"/>
    <w:rsid w:val="002D490D"/>
    <w:rsid w:val="002D5122"/>
    <w:rsid w:val="002D5AAD"/>
    <w:rsid w:val="002D5CA9"/>
    <w:rsid w:val="002D6984"/>
    <w:rsid w:val="002D6BF6"/>
    <w:rsid w:val="002D6CFB"/>
    <w:rsid w:val="002D6DBE"/>
    <w:rsid w:val="002D78B4"/>
    <w:rsid w:val="002D7C8E"/>
    <w:rsid w:val="002E0A74"/>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61"/>
    <w:rsid w:val="00305F81"/>
    <w:rsid w:val="00307DBE"/>
    <w:rsid w:val="003105D9"/>
    <w:rsid w:val="003109E1"/>
    <w:rsid w:val="00310B4A"/>
    <w:rsid w:val="00311D0A"/>
    <w:rsid w:val="00311ECA"/>
    <w:rsid w:val="00313147"/>
    <w:rsid w:val="00313399"/>
    <w:rsid w:val="0031358C"/>
    <w:rsid w:val="00313B45"/>
    <w:rsid w:val="00313E32"/>
    <w:rsid w:val="00313E69"/>
    <w:rsid w:val="003141E8"/>
    <w:rsid w:val="00314264"/>
    <w:rsid w:val="00314319"/>
    <w:rsid w:val="00314CA9"/>
    <w:rsid w:val="003156BC"/>
    <w:rsid w:val="00315A92"/>
    <w:rsid w:val="00315CA8"/>
    <w:rsid w:val="00316194"/>
    <w:rsid w:val="00316D00"/>
    <w:rsid w:val="0031715D"/>
    <w:rsid w:val="00320211"/>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8D3"/>
    <w:rsid w:val="00326C2A"/>
    <w:rsid w:val="00327232"/>
    <w:rsid w:val="00327DD2"/>
    <w:rsid w:val="00330864"/>
    <w:rsid w:val="0033103B"/>
    <w:rsid w:val="003310F0"/>
    <w:rsid w:val="00331182"/>
    <w:rsid w:val="00331ED9"/>
    <w:rsid w:val="00332AB2"/>
    <w:rsid w:val="00332C60"/>
    <w:rsid w:val="00333B87"/>
    <w:rsid w:val="00333D81"/>
    <w:rsid w:val="003342E1"/>
    <w:rsid w:val="003343F8"/>
    <w:rsid w:val="00334C95"/>
    <w:rsid w:val="00335189"/>
    <w:rsid w:val="0033550F"/>
    <w:rsid w:val="0033678D"/>
    <w:rsid w:val="00337355"/>
    <w:rsid w:val="003373DB"/>
    <w:rsid w:val="0033777C"/>
    <w:rsid w:val="0033795C"/>
    <w:rsid w:val="0034009D"/>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9B"/>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29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0E7B"/>
    <w:rsid w:val="00361551"/>
    <w:rsid w:val="003620B8"/>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238"/>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521"/>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A8A"/>
    <w:rsid w:val="003B6D97"/>
    <w:rsid w:val="003B7226"/>
    <w:rsid w:val="003B74E1"/>
    <w:rsid w:val="003B791E"/>
    <w:rsid w:val="003B7EA4"/>
    <w:rsid w:val="003C0AA6"/>
    <w:rsid w:val="003C1379"/>
    <w:rsid w:val="003C181E"/>
    <w:rsid w:val="003C1E76"/>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93"/>
    <w:rsid w:val="003C6DB1"/>
    <w:rsid w:val="003C709C"/>
    <w:rsid w:val="003C7829"/>
    <w:rsid w:val="003C7B76"/>
    <w:rsid w:val="003D0233"/>
    <w:rsid w:val="003D023E"/>
    <w:rsid w:val="003D084B"/>
    <w:rsid w:val="003D1078"/>
    <w:rsid w:val="003D129F"/>
    <w:rsid w:val="003D1688"/>
    <w:rsid w:val="003D17B8"/>
    <w:rsid w:val="003D2C66"/>
    <w:rsid w:val="003D3087"/>
    <w:rsid w:val="003D4284"/>
    <w:rsid w:val="003D4382"/>
    <w:rsid w:val="003D43E5"/>
    <w:rsid w:val="003D47AF"/>
    <w:rsid w:val="003D4B8A"/>
    <w:rsid w:val="003D4C30"/>
    <w:rsid w:val="003D5314"/>
    <w:rsid w:val="003D57A2"/>
    <w:rsid w:val="003D584E"/>
    <w:rsid w:val="003D603D"/>
    <w:rsid w:val="003D6109"/>
    <w:rsid w:val="003D6A4B"/>
    <w:rsid w:val="003D6C15"/>
    <w:rsid w:val="003D6D9F"/>
    <w:rsid w:val="003D717C"/>
    <w:rsid w:val="003D729D"/>
    <w:rsid w:val="003D7493"/>
    <w:rsid w:val="003D7BC9"/>
    <w:rsid w:val="003E036D"/>
    <w:rsid w:val="003E07C0"/>
    <w:rsid w:val="003E0EFA"/>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3F6D"/>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A72"/>
    <w:rsid w:val="00403EDC"/>
    <w:rsid w:val="00403FB9"/>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812"/>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5FB"/>
    <w:rsid w:val="00423B4A"/>
    <w:rsid w:val="00423F44"/>
    <w:rsid w:val="00424512"/>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8DF"/>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0D0"/>
    <w:rsid w:val="00441A6B"/>
    <w:rsid w:val="00441EA1"/>
    <w:rsid w:val="0044255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4D8"/>
    <w:rsid w:val="00452D4A"/>
    <w:rsid w:val="00453647"/>
    <w:rsid w:val="0045384E"/>
    <w:rsid w:val="0045392B"/>
    <w:rsid w:val="00453C7D"/>
    <w:rsid w:val="00453C82"/>
    <w:rsid w:val="00453EC6"/>
    <w:rsid w:val="004546BE"/>
    <w:rsid w:val="004549EA"/>
    <w:rsid w:val="00454CC0"/>
    <w:rsid w:val="0045512F"/>
    <w:rsid w:val="0045540E"/>
    <w:rsid w:val="00455494"/>
    <w:rsid w:val="00455AB5"/>
    <w:rsid w:val="00455CBE"/>
    <w:rsid w:val="00455EB7"/>
    <w:rsid w:val="00455FD5"/>
    <w:rsid w:val="00457271"/>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95"/>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A90"/>
    <w:rsid w:val="00491176"/>
    <w:rsid w:val="004913E1"/>
    <w:rsid w:val="004919E4"/>
    <w:rsid w:val="00491F90"/>
    <w:rsid w:val="00492058"/>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9A7"/>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6ED3"/>
    <w:rsid w:val="004B7A74"/>
    <w:rsid w:val="004C0212"/>
    <w:rsid w:val="004C05F9"/>
    <w:rsid w:val="004C0B32"/>
    <w:rsid w:val="004C1573"/>
    <w:rsid w:val="004C18FD"/>
    <w:rsid w:val="004C1EED"/>
    <w:rsid w:val="004C2751"/>
    <w:rsid w:val="004C2864"/>
    <w:rsid w:val="004C2BFF"/>
    <w:rsid w:val="004C30A7"/>
    <w:rsid w:val="004C34FE"/>
    <w:rsid w:val="004C3A4B"/>
    <w:rsid w:val="004C41A0"/>
    <w:rsid w:val="004C4384"/>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44D8"/>
    <w:rsid w:val="004D5C8A"/>
    <w:rsid w:val="004D5EF7"/>
    <w:rsid w:val="004D6968"/>
    <w:rsid w:val="004D6DCA"/>
    <w:rsid w:val="004D715C"/>
    <w:rsid w:val="004D7205"/>
    <w:rsid w:val="004D7340"/>
    <w:rsid w:val="004D79E0"/>
    <w:rsid w:val="004E0194"/>
    <w:rsid w:val="004E0E99"/>
    <w:rsid w:val="004E1325"/>
    <w:rsid w:val="004E13D4"/>
    <w:rsid w:val="004E174E"/>
    <w:rsid w:val="004E1905"/>
    <w:rsid w:val="004E1E6B"/>
    <w:rsid w:val="004E2308"/>
    <w:rsid w:val="004E23A7"/>
    <w:rsid w:val="004E2404"/>
    <w:rsid w:val="004E2628"/>
    <w:rsid w:val="004E2A2E"/>
    <w:rsid w:val="004E2F37"/>
    <w:rsid w:val="004E3BF3"/>
    <w:rsid w:val="004E4437"/>
    <w:rsid w:val="004E4A16"/>
    <w:rsid w:val="004E4A34"/>
    <w:rsid w:val="004E52AA"/>
    <w:rsid w:val="004E54DA"/>
    <w:rsid w:val="004E5811"/>
    <w:rsid w:val="004E6FA6"/>
    <w:rsid w:val="004E79FB"/>
    <w:rsid w:val="004E7EBC"/>
    <w:rsid w:val="004EE66A"/>
    <w:rsid w:val="004F065A"/>
    <w:rsid w:val="004F072F"/>
    <w:rsid w:val="004F0A3B"/>
    <w:rsid w:val="004F0BDB"/>
    <w:rsid w:val="004F0C21"/>
    <w:rsid w:val="004F1177"/>
    <w:rsid w:val="004F1294"/>
    <w:rsid w:val="004F16B4"/>
    <w:rsid w:val="004F1775"/>
    <w:rsid w:val="004F1A89"/>
    <w:rsid w:val="004F20C3"/>
    <w:rsid w:val="004F2445"/>
    <w:rsid w:val="004F2773"/>
    <w:rsid w:val="004F299C"/>
    <w:rsid w:val="004F2D21"/>
    <w:rsid w:val="004F2E9D"/>
    <w:rsid w:val="004F39CA"/>
    <w:rsid w:val="004F45F2"/>
    <w:rsid w:val="004F4CAD"/>
    <w:rsid w:val="004F563A"/>
    <w:rsid w:val="004F56C3"/>
    <w:rsid w:val="004F5A39"/>
    <w:rsid w:val="004F5C8F"/>
    <w:rsid w:val="004F5DF9"/>
    <w:rsid w:val="004F6042"/>
    <w:rsid w:val="004F65CC"/>
    <w:rsid w:val="004F66B4"/>
    <w:rsid w:val="004F6C38"/>
    <w:rsid w:val="004F737D"/>
    <w:rsid w:val="004F78C6"/>
    <w:rsid w:val="0050032A"/>
    <w:rsid w:val="00500584"/>
    <w:rsid w:val="005009C7"/>
    <w:rsid w:val="0050139A"/>
    <w:rsid w:val="005013EC"/>
    <w:rsid w:val="005014F9"/>
    <w:rsid w:val="00501781"/>
    <w:rsid w:val="00501790"/>
    <w:rsid w:val="0050224C"/>
    <w:rsid w:val="005024BD"/>
    <w:rsid w:val="0050256B"/>
    <w:rsid w:val="005033A1"/>
    <w:rsid w:val="0050340D"/>
    <w:rsid w:val="005037A6"/>
    <w:rsid w:val="00503938"/>
    <w:rsid w:val="00505A4C"/>
    <w:rsid w:val="00506818"/>
    <w:rsid w:val="005072FA"/>
    <w:rsid w:val="005076BB"/>
    <w:rsid w:val="005077D1"/>
    <w:rsid w:val="005079D6"/>
    <w:rsid w:val="00507A1B"/>
    <w:rsid w:val="005104ED"/>
    <w:rsid w:val="00510960"/>
    <w:rsid w:val="00510A57"/>
    <w:rsid w:val="00511A69"/>
    <w:rsid w:val="005128F7"/>
    <w:rsid w:val="00512D53"/>
    <w:rsid w:val="005132A8"/>
    <w:rsid w:val="00513768"/>
    <w:rsid w:val="00513ADE"/>
    <w:rsid w:val="00513C6E"/>
    <w:rsid w:val="0051477F"/>
    <w:rsid w:val="00514883"/>
    <w:rsid w:val="00514D04"/>
    <w:rsid w:val="005154BE"/>
    <w:rsid w:val="0051571F"/>
    <w:rsid w:val="00515BBC"/>
    <w:rsid w:val="00515D47"/>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39E9"/>
    <w:rsid w:val="0053498D"/>
    <w:rsid w:val="00534B33"/>
    <w:rsid w:val="005356C1"/>
    <w:rsid w:val="0053570E"/>
    <w:rsid w:val="00535A68"/>
    <w:rsid w:val="00536923"/>
    <w:rsid w:val="005372D4"/>
    <w:rsid w:val="00537702"/>
    <w:rsid w:val="00537A7D"/>
    <w:rsid w:val="00537BE7"/>
    <w:rsid w:val="0054016D"/>
    <w:rsid w:val="005402E7"/>
    <w:rsid w:val="0054077F"/>
    <w:rsid w:val="00540A4E"/>
    <w:rsid w:val="00541DB9"/>
    <w:rsid w:val="00542A36"/>
    <w:rsid w:val="005434D7"/>
    <w:rsid w:val="0054384E"/>
    <w:rsid w:val="005447E8"/>
    <w:rsid w:val="00544C09"/>
    <w:rsid w:val="00545A8A"/>
    <w:rsid w:val="00545B8E"/>
    <w:rsid w:val="0054646D"/>
    <w:rsid w:val="00547069"/>
    <w:rsid w:val="0055057F"/>
    <w:rsid w:val="00551285"/>
    <w:rsid w:val="00551646"/>
    <w:rsid w:val="00551973"/>
    <w:rsid w:val="00551CE8"/>
    <w:rsid w:val="00551F75"/>
    <w:rsid w:val="005520B4"/>
    <w:rsid w:val="005522B9"/>
    <w:rsid w:val="00552879"/>
    <w:rsid w:val="00552E3F"/>
    <w:rsid w:val="00552F78"/>
    <w:rsid w:val="00553389"/>
    <w:rsid w:val="00553622"/>
    <w:rsid w:val="005539FC"/>
    <w:rsid w:val="00553D9A"/>
    <w:rsid w:val="00554EDE"/>
    <w:rsid w:val="00554F4E"/>
    <w:rsid w:val="00555496"/>
    <w:rsid w:val="005555D6"/>
    <w:rsid w:val="00556830"/>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51D"/>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77C51"/>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1DE"/>
    <w:rsid w:val="00596883"/>
    <w:rsid w:val="00596AF1"/>
    <w:rsid w:val="00596B61"/>
    <w:rsid w:val="00596C72"/>
    <w:rsid w:val="00597898"/>
    <w:rsid w:val="00597AC2"/>
    <w:rsid w:val="00597CA8"/>
    <w:rsid w:val="005A0202"/>
    <w:rsid w:val="005A0528"/>
    <w:rsid w:val="005A0C51"/>
    <w:rsid w:val="005A1428"/>
    <w:rsid w:val="005A1DE4"/>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A752F"/>
    <w:rsid w:val="005A7DB2"/>
    <w:rsid w:val="005B0066"/>
    <w:rsid w:val="005B018E"/>
    <w:rsid w:val="005B046F"/>
    <w:rsid w:val="005B07CB"/>
    <w:rsid w:val="005B09C8"/>
    <w:rsid w:val="005B1254"/>
    <w:rsid w:val="005B12EE"/>
    <w:rsid w:val="005B1C59"/>
    <w:rsid w:val="005B20BB"/>
    <w:rsid w:val="005B3094"/>
    <w:rsid w:val="005B359A"/>
    <w:rsid w:val="005B3BBD"/>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4B"/>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69D"/>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44E"/>
    <w:rsid w:val="005F0676"/>
    <w:rsid w:val="005F1E76"/>
    <w:rsid w:val="005F2121"/>
    <w:rsid w:val="005F2122"/>
    <w:rsid w:val="005F255F"/>
    <w:rsid w:val="005F3199"/>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6AB6"/>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44"/>
    <w:rsid w:val="0062055A"/>
    <w:rsid w:val="00620648"/>
    <w:rsid w:val="006207E8"/>
    <w:rsid w:val="00620C94"/>
    <w:rsid w:val="006210D6"/>
    <w:rsid w:val="00621397"/>
    <w:rsid w:val="006217A6"/>
    <w:rsid w:val="006219D6"/>
    <w:rsid w:val="00621B3B"/>
    <w:rsid w:val="00621B4E"/>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179"/>
    <w:rsid w:val="0063246D"/>
    <w:rsid w:val="0063257C"/>
    <w:rsid w:val="00632D6B"/>
    <w:rsid w:val="00634E98"/>
    <w:rsid w:val="00635279"/>
    <w:rsid w:val="006352B4"/>
    <w:rsid w:val="00635B69"/>
    <w:rsid w:val="00636593"/>
    <w:rsid w:val="00640298"/>
    <w:rsid w:val="0064078D"/>
    <w:rsid w:val="00640958"/>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5CAA"/>
    <w:rsid w:val="00645DED"/>
    <w:rsid w:val="0064607E"/>
    <w:rsid w:val="00646360"/>
    <w:rsid w:val="00646E4B"/>
    <w:rsid w:val="0064710C"/>
    <w:rsid w:val="006477A7"/>
    <w:rsid w:val="00647B47"/>
    <w:rsid w:val="00647C0B"/>
    <w:rsid w:val="00647CA5"/>
    <w:rsid w:val="0065019F"/>
    <w:rsid w:val="006501D0"/>
    <w:rsid w:val="00650242"/>
    <w:rsid w:val="00650790"/>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23A4"/>
    <w:rsid w:val="00663029"/>
    <w:rsid w:val="00663046"/>
    <w:rsid w:val="006637FF"/>
    <w:rsid w:val="006639D3"/>
    <w:rsid w:val="00663F00"/>
    <w:rsid w:val="00664013"/>
    <w:rsid w:val="00664458"/>
    <w:rsid w:val="00664475"/>
    <w:rsid w:val="00664ECD"/>
    <w:rsid w:val="00666099"/>
    <w:rsid w:val="00666139"/>
    <w:rsid w:val="00666301"/>
    <w:rsid w:val="00666E77"/>
    <w:rsid w:val="00667103"/>
    <w:rsid w:val="006673E7"/>
    <w:rsid w:val="006674C2"/>
    <w:rsid w:val="00667559"/>
    <w:rsid w:val="00667C76"/>
    <w:rsid w:val="00670BB3"/>
    <w:rsid w:val="00671250"/>
    <w:rsid w:val="00671932"/>
    <w:rsid w:val="00671B4C"/>
    <w:rsid w:val="00671E95"/>
    <w:rsid w:val="00672017"/>
    <w:rsid w:val="006721BC"/>
    <w:rsid w:val="00672293"/>
    <w:rsid w:val="006735EB"/>
    <w:rsid w:val="00673847"/>
    <w:rsid w:val="006743D9"/>
    <w:rsid w:val="00674488"/>
    <w:rsid w:val="00674840"/>
    <w:rsid w:val="00674964"/>
    <w:rsid w:val="00674A8F"/>
    <w:rsid w:val="00674C6E"/>
    <w:rsid w:val="00675CA9"/>
    <w:rsid w:val="00675EF4"/>
    <w:rsid w:val="00677831"/>
    <w:rsid w:val="006779CB"/>
    <w:rsid w:val="00677A77"/>
    <w:rsid w:val="006803C4"/>
    <w:rsid w:val="00680467"/>
    <w:rsid w:val="0068087C"/>
    <w:rsid w:val="00680B7E"/>
    <w:rsid w:val="00681927"/>
    <w:rsid w:val="00681EB8"/>
    <w:rsid w:val="00681F9B"/>
    <w:rsid w:val="00682215"/>
    <w:rsid w:val="00683408"/>
    <w:rsid w:val="00683B94"/>
    <w:rsid w:val="00683CFC"/>
    <w:rsid w:val="00683DC3"/>
    <w:rsid w:val="00683F27"/>
    <w:rsid w:val="0068482D"/>
    <w:rsid w:val="00684CA4"/>
    <w:rsid w:val="00684E72"/>
    <w:rsid w:val="00685037"/>
    <w:rsid w:val="00685909"/>
    <w:rsid w:val="0068599B"/>
    <w:rsid w:val="00686692"/>
    <w:rsid w:val="006869EC"/>
    <w:rsid w:val="006876DE"/>
    <w:rsid w:val="00687D13"/>
    <w:rsid w:val="00690011"/>
    <w:rsid w:val="006901E4"/>
    <w:rsid w:val="00690316"/>
    <w:rsid w:val="0069077E"/>
    <w:rsid w:val="00690CAC"/>
    <w:rsid w:val="00690D71"/>
    <w:rsid w:val="00692178"/>
    <w:rsid w:val="00692D34"/>
    <w:rsid w:val="00693033"/>
    <w:rsid w:val="00693321"/>
    <w:rsid w:val="006934AF"/>
    <w:rsid w:val="006934B6"/>
    <w:rsid w:val="006939A3"/>
    <w:rsid w:val="00693A8E"/>
    <w:rsid w:val="00693D1A"/>
    <w:rsid w:val="00694893"/>
    <w:rsid w:val="00694DD9"/>
    <w:rsid w:val="00695097"/>
    <w:rsid w:val="006957B4"/>
    <w:rsid w:val="00695BE6"/>
    <w:rsid w:val="006963BC"/>
    <w:rsid w:val="00697671"/>
    <w:rsid w:val="006A0069"/>
    <w:rsid w:val="006A02A7"/>
    <w:rsid w:val="006A075A"/>
    <w:rsid w:val="006A09BE"/>
    <w:rsid w:val="006A0DCA"/>
    <w:rsid w:val="006A12B1"/>
    <w:rsid w:val="006A13FE"/>
    <w:rsid w:val="006A15C1"/>
    <w:rsid w:val="006A1E80"/>
    <w:rsid w:val="006A2935"/>
    <w:rsid w:val="006A2B3D"/>
    <w:rsid w:val="006A3512"/>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F36"/>
    <w:rsid w:val="006C5AAA"/>
    <w:rsid w:val="006C6780"/>
    <w:rsid w:val="006C67DA"/>
    <w:rsid w:val="006C69E6"/>
    <w:rsid w:val="006C7300"/>
    <w:rsid w:val="006C7CCE"/>
    <w:rsid w:val="006D000D"/>
    <w:rsid w:val="006D04BE"/>
    <w:rsid w:val="006D0921"/>
    <w:rsid w:val="006D0D9A"/>
    <w:rsid w:val="006D1198"/>
    <w:rsid w:val="006D17A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D7D6A"/>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0871"/>
    <w:rsid w:val="006F12DD"/>
    <w:rsid w:val="006F20F5"/>
    <w:rsid w:val="006F2149"/>
    <w:rsid w:val="006F24CD"/>
    <w:rsid w:val="006F2599"/>
    <w:rsid w:val="006F26AF"/>
    <w:rsid w:val="006F2B0F"/>
    <w:rsid w:val="006F2F5F"/>
    <w:rsid w:val="006F38DB"/>
    <w:rsid w:val="006F3EE2"/>
    <w:rsid w:val="006F412D"/>
    <w:rsid w:val="006F42FA"/>
    <w:rsid w:val="006F43B0"/>
    <w:rsid w:val="006F461B"/>
    <w:rsid w:val="006F4798"/>
    <w:rsid w:val="006F480C"/>
    <w:rsid w:val="006F4C61"/>
    <w:rsid w:val="006F55FD"/>
    <w:rsid w:val="006F5EB6"/>
    <w:rsid w:val="006F62DB"/>
    <w:rsid w:val="006F6941"/>
    <w:rsid w:val="006F777E"/>
    <w:rsid w:val="006F78F5"/>
    <w:rsid w:val="007000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68"/>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154"/>
    <w:rsid w:val="007159EC"/>
    <w:rsid w:val="007164C4"/>
    <w:rsid w:val="007166B3"/>
    <w:rsid w:val="00716ABD"/>
    <w:rsid w:val="007175F7"/>
    <w:rsid w:val="00720342"/>
    <w:rsid w:val="00720EA6"/>
    <w:rsid w:val="007211EA"/>
    <w:rsid w:val="007214E3"/>
    <w:rsid w:val="00722D13"/>
    <w:rsid w:val="00722EB6"/>
    <w:rsid w:val="00723256"/>
    <w:rsid w:val="00723B4F"/>
    <w:rsid w:val="00724218"/>
    <w:rsid w:val="007242A3"/>
    <w:rsid w:val="0072581E"/>
    <w:rsid w:val="00726924"/>
    <w:rsid w:val="00726D41"/>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6E2"/>
    <w:rsid w:val="00734BA3"/>
    <w:rsid w:val="007350B8"/>
    <w:rsid w:val="00735226"/>
    <w:rsid w:val="007357C5"/>
    <w:rsid w:val="0073590A"/>
    <w:rsid w:val="00735A52"/>
    <w:rsid w:val="00735ABA"/>
    <w:rsid w:val="00735EE1"/>
    <w:rsid w:val="007366D4"/>
    <w:rsid w:val="00737779"/>
    <w:rsid w:val="007379DD"/>
    <w:rsid w:val="00737AA8"/>
    <w:rsid w:val="007402A6"/>
    <w:rsid w:val="0074032D"/>
    <w:rsid w:val="0074032E"/>
    <w:rsid w:val="007405A7"/>
    <w:rsid w:val="007406E4"/>
    <w:rsid w:val="0074075A"/>
    <w:rsid w:val="007407F0"/>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58A7"/>
    <w:rsid w:val="00755B36"/>
    <w:rsid w:val="0075654A"/>
    <w:rsid w:val="007569EA"/>
    <w:rsid w:val="00756F76"/>
    <w:rsid w:val="00757201"/>
    <w:rsid w:val="0075748A"/>
    <w:rsid w:val="007579D9"/>
    <w:rsid w:val="00757B14"/>
    <w:rsid w:val="00760C85"/>
    <w:rsid w:val="00761595"/>
    <w:rsid w:val="00761AF2"/>
    <w:rsid w:val="00761E49"/>
    <w:rsid w:val="00762A80"/>
    <w:rsid w:val="0076316C"/>
    <w:rsid w:val="00763C01"/>
    <w:rsid w:val="00763CA4"/>
    <w:rsid w:val="00763FAD"/>
    <w:rsid w:val="007643AB"/>
    <w:rsid w:val="00764B79"/>
    <w:rsid w:val="00764F36"/>
    <w:rsid w:val="00764F58"/>
    <w:rsid w:val="007656AF"/>
    <w:rsid w:val="00766275"/>
    <w:rsid w:val="0076696B"/>
    <w:rsid w:val="00766CD6"/>
    <w:rsid w:val="007672C9"/>
    <w:rsid w:val="007675F8"/>
    <w:rsid w:val="007679B9"/>
    <w:rsid w:val="00767A83"/>
    <w:rsid w:val="00767DDE"/>
    <w:rsid w:val="007700C2"/>
    <w:rsid w:val="00771132"/>
    <w:rsid w:val="00771D84"/>
    <w:rsid w:val="007725B4"/>
    <w:rsid w:val="00772C86"/>
    <w:rsid w:val="00772D94"/>
    <w:rsid w:val="00772F50"/>
    <w:rsid w:val="0077368D"/>
    <w:rsid w:val="00773785"/>
    <w:rsid w:val="0077505F"/>
    <w:rsid w:val="00775259"/>
    <w:rsid w:val="00775F9A"/>
    <w:rsid w:val="00776216"/>
    <w:rsid w:val="007763D6"/>
    <w:rsid w:val="00776572"/>
    <w:rsid w:val="0077738D"/>
    <w:rsid w:val="007774C2"/>
    <w:rsid w:val="00777ADF"/>
    <w:rsid w:val="00780491"/>
    <w:rsid w:val="00781AD8"/>
    <w:rsid w:val="00783A7E"/>
    <w:rsid w:val="00784CC4"/>
    <w:rsid w:val="00786098"/>
    <w:rsid w:val="00786EB8"/>
    <w:rsid w:val="00787D28"/>
    <w:rsid w:val="0079000C"/>
    <w:rsid w:val="00790B29"/>
    <w:rsid w:val="00790B3E"/>
    <w:rsid w:val="00790D7B"/>
    <w:rsid w:val="00790D93"/>
    <w:rsid w:val="00790FBD"/>
    <w:rsid w:val="00791C14"/>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3C87"/>
    <w:rsid w:val="007A4313"/>
    <w:rsid w:val="007A455D"/>
    <w:rsid w:val="007A4C6D"/>
    <w:rsid w:val="007A4F2F"/>
    <w:rsid w:val="007A6304"/>
    <w:rsid w:val="007A644F"/>
    <w:rsid w:val="007A6B97"/>
    <w:rsid w:val="007A6FEB"/>
    <w:rsid w:val="007A7CE5"/>
    <w:rsid w:val="007A7DE1"/>
    <w:rsid w:val="007B04E7"/>
    <w:rsid w:val="007B07CA"/>
    <w:rsid w:val="007B080B"/>
    <w:rsid w:val="007B0C6A"/>
    <w:rsid w:val="007B0F4E"/>
    <w:rsid w:val="007B19CE"/>
    <w:rsid w:val="007B1E12"/>
    <w:rsid w:val="007B1E53"/>
    <w:rsid w:val="007B276C"/>
    <w:rsid w:val="007B3291"/>
    <w:rsid w:val="007B3771"/>
    <w:rsid w:val="007B4665"/>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1CAD"/>
    <w:rsid w:val="007C22AA"/>
    <w:rsid w:val="007C22CA"/>
    <w:rsid w:val="007C2346"/>
    <w:rsid w:val="007C2707"/>
    <w:rsid w:val="007C2DD4"/>
    <w:rsid w:val="007C33CF"/>
    <w:rsid w:val="007C3543"/>
    <w:rsid w:val="007C36CB"/>
    <w:rsid w:val="007C4915"/>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473"/>
    <w:rsid w:val="007D6528"/>
    <w:rsid w:val="007D699F"/>
    <w:rsid w:val="007D6AF4"/>
    <w:rsid w:val="007D6CD3"/>
    <w:rsid w:val="007D7EFC"/>
    <w:rsid w:val="007E02CE"/>
    <w:rsid w:val="007E103C"/>
    <w:rsid w:val="007E1221"/>
    <w:rsid w:val="007E15E5"/>
    <w:rsid w:val="007E1D9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A2C"/>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3A3"/>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EC4"/>
    <w:rsid w:val="00807FAE"/>
    <w:rsid w:val="00810322"/>
    <w:rsid w:val="00810325"/>
    <w:rsid w:val="00810B60"/>
    <w:rsid w:val="00811243"/>
    <w:rsid w:val="00811AF4"/>
    <w:rsid w:val="00811E3F"/>
    <w:rsid w:val="0081220D"/>
    <w:rsid w:val="00812246"/>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4F84"/>
    <w:rsid w:val="008251AB"/>
    <w:rsid w:val="008255A4"/>
    <w:rsid w:val="0082576E"/>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5DC"/>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29"/>
    <w:rsid w:val="008536D6"/>
    <w:rsid w:val="00853766"/>
    <w:rsid w:val="00853918"/>
    <w:rsid w:val="00854E60"/>
    <w:rsid w:val="00854F1F"/>
    <w:rsid w:val="00855DE0"/>
    <w:rsid w:val="00855F5F"/>
    <w:rsid w:val="0085639E"/>
    <w:rsid w:val="008569A3"/>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ABA"/>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320"/>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6509"/>
    <w:rsid w:val="00886800"/>
    <w:rsid w:val="00886AB7"/>
    <w:rsid w:val="008874C6"/>
    <w:rsid w:val="00887874"/>
    <w:rsid w:val="00887E41"/>
    <w:rsid w:val="00887EB2"/>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47A"/>
    <w:rsid w:val="008A16EA"/>
    <w:rsid w:val="008A19CD"/>
    <w:rsid w:val="008A1CC3"/>
    <w:rsid w:val="008A2862"/>
    <w:rsid w:val="008A2C5D"/>
    <w:rsid w:val="008A2E6C"/>
    <w:rsid w:val="008A2F60"/>
    <w:rsid w:val="008A3046"/>
    <w:rsid w:val="008A3DF9"/>
    <w:rsid w:val="008A5175"/>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D0B"/>
    <w:rsid w:val="008C2FA8"/>
    <w:rsid w:val="008C31AE"/>
    <w:rsid w:val="008C3BC3"/>
    <w:rsid w:val="008C433F"/>
    <w:rsid w:val="008C452F"/>
    <w:rsid w:val="008C4AF5"/>
    <w:rsid w:val="008C4B80"/>
    <w:rsid w:val="008C5036"/>
    <w:rsid w:val="008C5399"/>
    <w:rsid w:val="008C6103"/>
    <w:rsid w:val="008C62E2"/>
    <w:rsid w:val="008C644C"/>
    <w:rsid w:val="008C6750"/>
    <w:rsid w:val="008C6827"/>
    <w:rsid w:val="008C6874"/>
    <w:rsid w:val="008C6AC2"/>
    <w:rsid w:val="008C7098"/>
    <w:rsid w:val="008C74B6"/>
    <w:rsid w:val="008C798F"/>
    <w:rsid w:val="008C7A3E"/>
    <w:rsid w:val="008D00FE"/>
    <w:rsid w:val="008D0E0C"/>
    <w:rsid w:val="008D12B3"/>
    <w:rsid w:val="008D2147"/>
    <w:rsid w:val="008D252D"/>
    <w:rsid w:val="008D2AC6"/>
    <w:rsid w:val="008D2CAF"/>
    <w:rsid w:val="008D303A"/>
    <w:rsid w:val="008D3ACE"/>
    <w:rsid w:val="008D3C0D"/>
    <w:rsid w:val="008D3C88"/>
    <w:rsid w:val="008D4E7E"/>
    <w:rsid w:val="008D51CC"/>
    <w:rsid w:val="008D55F6"/>
    <w:rsid w:val="008D648F"/>
    <w:rsid w:val="008D694B"/>
    <w:rsid w:val="008D6B57"/>
    <w:rsid w:val="008D6C14"/>
    <w:rsid w:val="008D71EC"/>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CCC"/>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29D"/>
    <w:rsid w:val="008F7531"/>
    <w:rsid w:val="008F7A00"/>
    <w:rsid w:val="00900C1C"/>
    <w:rsid w:val="00900F65"/>
    <w:rsid w:val="009015BF"/>
    <w:rsid w:val="009029B0"/>
    <w:rsid w:val="00902C58"/>
    <w:rsid w:val="009032BF"/>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13E9"/>
    <w:rsid w:val="00922606"/>
    <w:rsid w:val="00922791"/>
    <w:rsid w:val="00922D31"/>
    <w:rsid w:val="009239F9"/>
    <w:rsid w:val="00923F34"/>
    <w:rsid w:val="0092559F"/>
    <w:rsid w:val="00925C6F"/>
    <w:rsid w:val="0092607C"/>
    <w:rsid w:val="00926081"/>
    <w:rsid w:val="0092675A"/>
    <w:rsid w:val="00930389"/>
    <w:rsid w:val="00930B95"/>
    <w:rsid w:val="00930CFA"/>
    <w:rsid w:val="00930F94"/>
    <w:rsid w:val="009310DB"/>
    <w:rsid w:val="00931141"/>
    <w:rsid w:val="009316EE"/>
    <w:rsid w:val="00931C86"/>
    <w:rsid w:val="00932289"/>
    <w:rsid w:val="00932771"/>
    <w:rsid w:val="00932A03"/>
    <w:rsid w:val="00934D3B"/>
    <w:rsid w:val="00935026"/>
    <w:rsid w:val="00935224"/>
    <w:rsid w:val="00935665"/>
    <w:rsid w:val="00935B30"/>
    <w:rsid w:val="00936A4E"/>
    <w:rsid w:val="00936E77"/>
    <w:rsid w:val="009370ED"/>
    <w:rsid w:val="00937965"/>
    <w:rsid w:val="00937BBF"/>
    <w:rsid w:val="0094038F"/>
    <w:rsid w:val="0094067C"/>
    <w:rsid w:val="00940AE9"/>
    <w:rsid w:val="00940C55"/>
    <w:rsid w:val="00941580"/>
    <w:rsid w:val="00941B78"/>
    <w:rsid w:val="00942962"/>
    <w:rsid w:val="00943006"/>
    <w:rsid w:val="0094354D"/>
    <w:rsid w:val="00944A06"/>
    <w:rsid w:val="00944E0C"/>
    <w:rsid w:val="009451CD"/>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60"/>
    <w:rsid w:val="009543EB"/>
    <w:rsid w:val="00954978"/>
    <w:rsid w:val="00954B1B"/>
    <w:rsid w:val="009555A1"/>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94A"/>
    <w:rsid w:val="00963E0B"/>
    <w:rsid w:val="00964131"/>
    <w:rsid w:val="00964206"/>
    <w:rsid w:val="00965380"/>
    <w:rsid w:val="009656EE"/>
    <w:rsid w:val="00965871"/>
    <w:rsid w:val="00965E26"/>
    <w:rsid w:val="00965EC3"/>
    <w:rsid w:val="009663C6"/>
    <w:rsid w:val="0096643C"/>
    <w:rsid w:val="00966F17"/>
    <w:rsid w:val="00967ED7"/>
    <w:rsid w:val="00970139"/>
    <w:rsid w:val="00970A6B"/>
    <w:rsid w:val="00971119"/>
    <w:rsid w:val="00971154"/>
    <w:rsid w:val="00971171"/>
    <w:rsid w:val="00971251"/>
    <w:rsid w:val="009713C6"/>
    <w:rsid w:val="00971C88"/>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B6"/>
    <w:rsid w:val="009828C6"/>
    <w:rsid w:val="00982964"/>
    <w:rsid w:val="00982C6E"/>
    <w:rsid w:val="00983A84"/>
    <w:rsid w:val="00983B4C"/>
    <w:rsid w:val="00983DFB"/>
    <w:rsid w:val="009844F7"/>
    <w:rsid w:val="00984753"/>
    <w:rsid w:val="00984AA1"/>
    <w:rsid w:val="0098537C"/>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01E"/>
    <w:rsid w:val="009B07DC"/>
    <w:rsid w:val="009B0FA1"/>
    <w:rsid w:val="009B1226"/>
    <w:rsid w:val="009B13B9"/>
    <w:rsid w:val="009B1515"/>
    <w:rsid w:val="009B1AD4"/>
    <w:rsid w:val="009B1B69"/>
    <w:rsid w:val="009B1D67"/>
    <w:rsid w:val="009B2E0D"/>
    <w:rsid w:val="009B3317"/>
    <w:rsid w:val="009B33BA"/>
    <w:rsid w:val="009B37C2"/>
    <w:rsid w:val="009B3881"/>
    <w:rsid w:val="009B414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6BD"/>
    <w:rsid w:val="009C37B1"/>
    <w:rsid w:val="009C3AFB"/>
    <w:rsid w:val="009C3B95"/>
    <w:rsid w:val="009C3C80"/>
    <w:rsid w:val="009C470D"/>
    <w:rsid w:val="009C4CD0"/>
    <w:rsid w:val="009C5CA0"/>
    <w:rsid w:val="009C5E0E"/>
    <w:rsid w:val="009C638B"/>
    <w:rsid w:val="009C7998"/>
    <w:rsid w:val="009C7AEF"/>
    <w:rsid w:val="009D05E0"/>
    <w:rsid w:val="009D199C"/>
    <w:rsid w:val="009D1F22"/>
    <w:rsid w:val="009D217F"/>
    <w:rsid w:val="009D2594"/>
    <w:rsid w:val="009D29E9"/>
    <w:rsid w:val="009D2F50"/>
    <w:rsid w:val="009D30EB"/>
    <w:rsid w:val="009D3626"/>
    <w:rsid w:val="009D3B66"/>
    <w:rsid w:val="009D40F0"/>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561"/>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17AD"/>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26F1C"/>
    <w:rsid w:val="00A30B98"/>
    <w:rsid w:val="00A30F4A"/>
    <w:rsid w:val="00A3100D"/>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67A"/>
    <w:rsid w:val="00A51CDD"/>
    <w:rsid w:val="00A5223C"/>
    <w:rsid w:val="00A52267"/>
    <w:rsid w:val="00A522C3"/>
    <w:rsid w:val="00A528B0"/>
    <w:rsid w:val="00A52DCE"/>
    <w:rsid w:val="00A53477"/>
    <w:rsid w:val="00A54390"/>
    <w:rsid w:val="00A54BE5"/>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54B"/>
    <w:rsid w:val="00A60929"/>
    <w:rsid w:val="00A61063"/>
    <w:rsid w:val="00A61492"/>
    <w:rsid w:val="00A61836"/>
    <w:rsid w:val="00A61B26"/>
    <w:rsid w:val="00A61D1D"/>
    <w:rsid w:val="00A61D8E"/>
    <w:rsid w:val="00A61EE9"/>
    <w:rsid w:val="00A622F0"/>
    <w:rsid w:val="00A623DB"/>
    <w:rsid w:val="00A6287E"/>
    <w:rsid w:val="00A62CF5"/>
    <w:rsid w:val="00A62FA6"/>
    <w:rsid w:val="00A63507"/>
    <w:rsid w:val="00A64804"/>
    <w:rsid w:val="00A64A3F"/>
    <w:rsid w:val="00A64DC9"/>
    <w:rsid w:val="00A65280"/>
    <w:rsid w:val="00A65624"/>
    <w:rsid w:val="00A658A4"/>
    <w:rsid w:val="00A663F4"/>
    <w:rsid w:val="00A6710A"/>
    <w:rsid w:val="00A67354"/>
    <w:rsid w:val="00A675BB"/>
    <w:rsid w:val="00A70127"/>
    <w:rsid w:val="00A70D91"/>
    <w:rsid w:val="00A70DF7"/>
    <w:rsid w:val="00A711F0"/>
    <w:rsid w:val="00A71593"/>
    <w:rsid w:val="00A71EFB"/>
    <w:rsid w:val="00A72644"/>
    <w:rsid w:val="00A72A13"/>
    <w:rsid w:val="00A72B0E"/>
    <w:rsid w:val="00A72B79"/>
    <w:rsid w:val="00A73268"/>
    <w:rsid w:val="00A737FD"/>
    <w:rsid w:val="00A73BD7"/>
    <w:rsid w:val="00A742C7"/>
    <w:rsid w:val="00A743AB"/>
    <w:rsid w:val="00A7453E"/>
    <w:rsid w:val="00A753C0"/>
    <w:rsid w:val="00A75510"/>
    <w:rsid w:val="00A75A42"/>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35C8"/>
    <w:rsid w:val="00A856EB"/>
    <w:rsid w:val="00A86236"/>
    <w:rsid w:val="00A86C10"/>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449"/>
    <w:rsid w:val="00AA0985"/>
    <w:rsid w:val="00AA0AD4"/>
    <w:rsid w:val="00AA1165"/>
    <w:rsid w:val="00AA1480"/>
    <w:rsid w:val="00AA1E32"/>
    <w:rsid w:val="00AA2161"/>
    <w:rsid w:val="00AA2243"/>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6F14"/>
    <w:rsid w:val="00AA7BCE"/>
    <w:rsid w:val="00AA7D57"/>
    <w:rsid w:val="00AA7F9A"/>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1A1F"/>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3723"/>
    <w:rsid w:val="00AD4439"/>
    <w:rsid w:val="00AD5FE2"/>
    <w:rsid w:val="00AD76F2"/>
    <w:rsid w:val="00AD7D03"/>
    <w:rsid w:val="00AE0C97"/>
    <w:rsid w:val="00AE10E5"/>
    <w:rsid w:val="00AE1224"/>
    <w:rsid w:val="00AE12C5"/>
    <w:rsid w:val="00AE18A3"/>
    <w:rsid w:val="00AE1DBB"/>
    <w:rsid w:val="00AE3505"/>
    <w:rsid w:val="00AE3756"/>
    <w:rsid w:val="00AE3A4B"/>
    <w:rsid w:val="00AE3A63"/>
    <w:rsid w:val="00AE4572"/>
    <w:rsid w:val="00AE4755"/>
    <w:rsid w:val="00AE53FF"/>
    <w:rsid w:val="00AE5416"/>
    <w:rsid w:val="00AE5435"/>
    <w:rsid w:val="00AE563F"/>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1E3C"/>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4F45"/>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1E36"/>
    <w:rsid w:val="00B322F2"/>
    <w:rsid w:val="00B328D9"/>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3E3"/>
    <w:rsid w:val="00B419E4"/>
    <w:rsid w:val="00B41C6A"/>
    <w:rsid w:val="00B42043"/>
    <w:rsid w:val="00B432A0"/>
    <w:rsid w:val="00B4341B"/>
    <w:rsid w:val="00B44753"/>
    <w:rsid w:val="00B45088"/>
    <w:rsid w:val="00B45473"/>
    <w:rsid w:val="00B457B8"/>
    <w:rsid w:val="00B45F25"/>
    <w:rsid w:val="00B462A7"/>
    <w:rsid w:val="00B46A28"/>
    <w:rsid w:val="00B4738B"/>
    <w:rsid w:val="00B476AF"/>
    <w:rsid w:val="00B4772D"/>
    <w:rsid w:val="00B478BF"/>
    <w:rsid w:val="00B47CC4"/>
    <w:rsid w:val="00B50A77"/>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09"/>
    <w:rsid w:val="00B5715D"/>
    <w:rsid w:val="00B57479"/>
    <w:rsid w:val="00B5793D"/>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58F"/>
    <w:rsid w:val="00B72A25"/>
    <w:rsid w:val="00B72F55"/>
    <w:rsid w:val="00B730E0"/>
    <w:rsid w:val="00B7367C"/>
    <w:rsid w:val="00B73723"/>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8DE"/>
    <w:rsid w:val="00B863A8"/>
    <w:rsid w:val="00B8706B"/>
    <w:rsid w:val="00B8772A"/>
    <w:rsid w:val="00B90272"/>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4FE"/>
    <w:rsid w:val="00BA2524"/>
    <w:rsid w:val="00BA3049"/>
    <w:rsid w:val="00BA3224"/>
    <w:rsid w:val="00BA414E"/>
    <w:rsid w:val="00BA4295"/>
    <w:rsid w:val="00BA456F"/>
    <w:rsid w:val="00BA493D"/>
    <w:rsid w:val="00BA5352"/>
    <w:rsid w:val="00BA57E4"/>
    <w:rsid w:val="00BA5A2C"/>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2E2"/>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31"/>
    <w:rsid w:val="00BD04FC"/>
    <w:rsid w:val="00BD0F73"/>
    <w:rsid w:val="00BD1366"/>
    <w:rsid w:val="00BD1656"/>
    <w:rsid w:val="00BD1827"/>
    <w:rsid w:val="00BD18CC"/>
    <w:rsid w:val="00BD1AC1"/>
    <w:rsid w:val="00BD1D46"/>
    <w:rsid w:val="00BD29F5"/>
    <w:rsid w:val="00BD3242"/>
    <w:rsid w:val="00BD3419"/>
    <w:rsid w:val="00BD3494"/>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E5E9F"/>
    <w:rsid w:val="00BE6791"/>
    <w:rsid w:val="00BE71E8"/>
    <w:rsid w:val="00BF0A46"/>
    <w:rsid w:val="00BF0E8E"/>
    <w:rsid w:val="00BF146F"/>
    <w:rsid w:val="00BF17C6"/>
    <w:rsid w:val="00BF1A7F"/>
    <w:rsid w:val="00BF2085"/>
    <w:rsid w:val="00BF21E0"/>
    <w:rsid w:val="00BF2E36"/>
    <w:rsid w:val="00BF3E91"/>
    <w:rsid w:val="00BF5324"/>
    <w:rsid w:val="00BF561D"/>
    <w:rsid w:val="00BF5652"/>
    <w:rsid w:val="00BF577F"/>
    <w:rsid w:val="00BF5A3F"/>
    <w:rsid w:val="00BF5B28"/>
    <w:rsid w:val="00BF5F8E"/>
    <w:rsid w:val="00BF6152"/>
    <w:rsid w:val="00BF6EC7"/>
    <w:rsid w:val="00BF70EF"/>
    <w:rsid w:val="00BF7266"/>
    <w:rsid w:val="00BF7734"/>
    <w:rsid w:val="00BF781C"/>
    <w:rsid w:val="00C00474"/>
    <w:rsid w:val="00C0072C"/>
    <w:rsid w:val="00C00F37"/>
    <w:rsid w:val="00C01281"/>
    <w:rsid w:val="00C020EE"/>
    <w:rsid w:val="00C0247E"/>
    <w:rsid w:val="00C02935"/>
    <w:rsid w:val="00C02A99"/>
    <w:rsid w:val="00C03F48"/>
    <w:rsid w:val="00C03F51"/>
    <w:rsid w:val="00C0422A"/>
    <w:rsid w:val="00C05C5B"/>
    <w:rsid w:val="00C05DDE"/>
    <w:rsid w:val="00C0648F"/>
    <w:rsid w:val="00C06728"/>
    <w:rsid w:val="00C06812"/>
    <w:rsid w:val="00C07C46"/>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B7F"/>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256"/>
    <w:rsid w:val="00C27BB6"/>
    <w:rsid w:val="00C30796"/>
    <w:rsid w:val="00C312AB"/>
    <w:rsid w:val="00C318DE"/>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37C17"/>
    <w:rsid w:val="00C40492"/>
    <w:rsid w:val="00C40FFC"/>
    <w:rsid w:val="00C41480"/>
    <w:rsid w:val="00C41622"/>
    <w:rsid w:val="00C431D6"/>
    <w:rsid w:val="00C434C7"/>
    <w:rsid w:val="00C439B8"/>
    <w:rsid w:val="00C439BE"/>
    <w:rsid w:val="00C445C2"/>
    <w:rsid w:val="00C446B0"/>
    <w:rsid w:val="00C45B88"/>
    <w:rsid w:val="00C45C4B"/>
    <w:rsid w:val="00C45C9C"/>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8D4"/>
    <w:rsid w:val="00C55CCA"/>
    <w:rsid w:val="00C55E36"/>
    <w:rsid w:val="00C55EA7"/>
    <w:rsid w:val="00C5623E"/>
    <w:rsid w:val="00C562A9"/>
    <w:rsid w:val="00C60425"/>
    <w:rsid w:val="00C60C2D"/>
    <w:rsid w:val="00C6162E"/>
    <w:rsid w:val="00C61E0E"/>
    <w:rsid w:val="00C62E53"/>
    <w:rsid w:val="00C62E87"/>
    <w:rsid w:val="00C62FB0"/>
    <w:rsid w:val="00C63E23"/>
    <w:rsid w:val="00C64FE6"/>
    <w:rsid w:val="00C65399"/>
    <w:rsid w:val="00C65917"/>
    <w:rsid w:val="00C671D2"/>
    <w:rsid w:val="00C67F26"/>
    <w:rsid w:val="00C70043"/>
    <w:rsid w:val="00C71330"/>
    <w:rsid w:val="00C713F2"/>
    <w:rsid w:val="00C71B29"/>
    <w:rsid w:val="00C71B5B"/>
    <w:rsid w:val="00C71EE7"/>
    <w:rsid w:val="00C7208D"/>
    <w:rsid w:val="00C721DE"/>
    <w:rsid w:val="00C7258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31C"/>
    <w:rsid w:val="00C8462C"/>
    <w:rsid w:val="00C8471E"/>
    <w:rsid w:val="00C84955"/>
    <w:rsid w:val="00C84A39"/>
    <w:rsid w:val="00C851AD"/>
    <w:rsid w:val="00C85FED"/>
    <w:rsid w:val="00C86467"/>
    <w:rsid w:val="00C86840"/>
    <w:rsid w:val="00C86F46"/>
    <w:rsid w:val="00C87199"/>
    <w:rsid w:val="00C9035B"/>
    <w:rsid w:val="00C90A32"/>
    <w:rsid w:val="00C912FD"/>
    <w:rsid w:val="00C91A3F"/>
    <w:rsid w:val="00C92316"/>
    <w:rsid w:val="00C92547"/>
    <w:rsid w:val="00C926FD"/>
    <w:rsid w:val="00C941A8"/>
    <w:rsid w:val="00C95364"/>
    <w:rsid w:val="00C95C72"/>
    <w:rsid w:val="00C95FE9"/>
    <w:rsid w:val="00C962B5"/>
    <w:rsid w:val="00C969C2"/>
    <w:rsid w:val="00C96B86"/>
    <w:rsid w:val="00C971F9"/>
    <w:rsid w:val="00C97254"/>
    <w:rsid w:val="00C976C7"/>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049D"/>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E32"/>
    <w:rsid w:val="00CC1F0F"/>
    <w:rsid w:val="00CC2759"/>
    <w:rsid w:val="00CC2F44"/>
    <w:rsid w:val="00CC356D"/>
    <w:rsid w:val="00CC3FEB"/>
    <w:rsid w:val="00CC469A"/>
    <w:rsid w:val="00CC52D2"/>
    <w:rsid w:val="00CC5719"/>
    <w:rsid w:val="00CC5BFE"/>
    <w:rsid w:val="00CC613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4B"/>
    <w:rsid w:val="00CE158F"/>
    <w:rsid w:val="00CE1872"/>
    <w:rsid w:val="00CE1983"/>
    <w:rsid w:val="00CE2661"/>
    <w:rsid w:val="00CE2909"/>
    <w:rsid w:val="00CE2C36"/>
    <w:rsid w:val="00CE350A"/>
    <w:rsid w:val="00CE3E59"/>
    <w:rsid w:val="00CE417B"/>
    <w:rsid w:val="00CE4733"/>
    <w:rsid w:val="00CE5352"/>
    <w:rsid w:val="00CE53E5"/>
    <w:rsid w:val="00CE5813"/>
    <w:rsid w:val="00CE5A1B"/>
    <w:rsid w:val="00CE5CF2"/>
    <w:rsid w:val="00CE5D94"/>
    <w:rsid w:val="00CE6713"/>
    <w:rsid w:val="00CE71E9"/>
    <w:rsid w:val="00CE7B1F"/>
    <w:rsid w:val="00CE7F9D"/>
    <w:rsid w:val="00CF0D99"/>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610"/>
    <w:rsid w:val="00D05AD2"/>
    <w:rsid w:val="00D05E5A"/>
    <w:rsid w:val="00D06476"/>
    <w:rsid w:val="00D06535"/>
    <w:rsid w:val="00D065C2"/>
    <w:rsid w:val="00D06995"/>
    <w:rsid w:val="00D070BF"/>
    <w:rsid w:val="00D07B0D"/>
    <w:rsid w:val="00D10E20"/>
    <w:rsid w:val="00D1160E"/>
    <w:rsid w:val="00D129A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2F64"/>
    <w:rsid w:val="00D22FC8"/>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064"/>
    <w:rsid w:val="00D34138"/>
    <w:rsid w:val="00D341F3"/>
    <w:rsid w:val="00D34548"/>
    <w:rsid w:val="00D34914"/>
    <w:rsid w:val="00D36606"/>
    <w:rsid w:val="00D36816"/>
    <w:rsid w:val="00D36CD7"/>
    <w:rsid w:val="00D36ED9"/>
    <w:rsid w:val="00D37A37"/>
    <w:rsid w:val="00D4101D"/>
    <w:rsid w:val="00D4128C"/>
    <w:rsid w:val="00D42AFB"/>
    <w:rsid w:val="00D43511"/>
    <w:rsid w:val="00D43616"/>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299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1F1C"/>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321"/>
    <w:rsid w:val="00D92936"/>
    <w:rsid w:val="00D929A3"/>
    <w:rsid w:val="00D93004"/>
    <w:rsid w:val="00D930C0"/>
    <w:rsid w:val="00D93711"/>
    <w:rsid w:val="00D938C1"/>
    <w:rsid w:val="00D942C4"/>
    <w:rsid w:val="00D94901"/>
    <w:rsid w:val="00D95059"/>
    <w:rsid w:val="00D952EC"/>
    <w:rsid w:val="00D95413"/>
    <w:rsid w:val="00D963A9"/>
    <w:rsid w:val="00D96479"/>
    <w:rsid w:val="00D964FA"/>
    <w:rsid w:val="00D9652D"/>
    <w:rsid w:val="00D9671D"/>
    <w:rsid w:val="00D96D2A"/>
    <w:rsid w:val="00D96F2A"/>
    <w:rsid w:val="00D9731F"/>
    <w:rsid w:val="00D97571"/>
    <w:rsid w:val="00D97A50"/>
    <w:rsid w:val="00DA05BF"/>
    <w:rsid w:val="00DA0C2C"/>
    <w:rsid w:val="00DA193F"/>
    <w:rsid w:val="00DA1B0B"/>
    <w:rsid w:val="00DA2124"/>
    <w:rsid w:val="00DA2150"/>
    <w:rsid w:val="00DA2589"/>
    <w:rsid w:val="00DA29C7"/>
    <w:rsid w:val="00DA2AF8"/>
    <w:rsid w:val="00DA2C76"/>
    <w:rsid w:val="00DA386A"/>
    <w:rsid w:val="00DA4398"/>
    <w:rsid w:val="00DA466E"/>
    <w:rsid w:val="00DA47A8"/>
    <w:rsid w:val="00DA4880"/>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092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1684"/>
    <w:rsid w:val="00DD2A23"/>
    <w:rsid w:val="00DD30FE"/>
    <w:rsid w:val="00DD32B5"/>
    <w:rsid w:val="00DD3348"/>
    <w:rsid w:val="00DD369A"/>
    <w:rsid w:val="00DD3A14"/>
    <w:rsid w:val="00DD46E9"/>
    <w:rsid w:val="00DD4EF1"/>
    <w:rsid w:val="00DD52BE"/>
    <w:rsid w:val="00DD740A"/>
    <w:rsid w:val="00DD77DD"/>
    <w:rsid w:val="00DD7F26"/>
    <w:rsid w:val="00DE0175"/>
    <w:rsid w:val="00DE01EA"/>
    <w:rsid w:val="00DE0476"/>
    <w:rsid w:val="00DE08E8"/>
    <w:rsid w:val="00DE0D00"/>
    <w:rsid w:val="00DE0D18"/>
    <w:rsid w:val="00DE1208"/>
    <w:rsid w:val="00DE16CD"/>
    <w:rsid w:val="00DE220D"/>
    <w:rsid w:val="00DE25E6"/>
    <w:rsid w:val="00DE2803"/>
    <w:rsid w:val="00DE2A94"/>
    <w:rsid w:val="00DE2D52"/>
    <w:rsid w:val="00DE3F0E"/>
    <w:rsid w:val="00DE5042"/>
    <w:rsid w:val="00DE5AFD"/>
    <w:rsid w:val="00DE6492"/>
    <w:rsid w:val="00DE652F"/>
    <w:rsid w:val="00DE65AF"/>
    <w:rsid w:val="00DE7902"/>
    <w:rsid w:val="00DF02EE"/>
    <w:rsid w:val="00DF0517"/>
    <w:rsid w:val="00DF0830"/>
    <w:rsid w:val="00DF1358"/>
    <w:rsid w:val="00DF1CDA"/>
    <w:rsid w:val="00DF1E14"/>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2FB4"/>
    <w:rsid w:val="00E0367F"/>
    <w:rsid w:val="00E037E3"/>
    <w:rsid w:val="00E04590"/>
    <w:rsid w:val="00E04C02"/>
    <w:rsid w:val="00E04FBA"/>
    <w:rsid w:val="00E053B2"/>
    <w:rsid w:val="00E0617A"/>
    <w:rsid w:val="00E0644B"/>
    <w:rsid w:val="00E064D3"/>
    <w:rsid w:val="00E06595"/>
    <w:rsid w:val="00E0799E"/>
    <w:rsid w:val="00E07B7D"/>
    <w:rsid w:val="00E07BA8"/>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C5C"/>
    <w:rsid w:val="00E22D1B"/>
    <w:rsid w:val="00E2324A"/>
    <w:rsid w:val="00E235F5"/>
    <w:rsid w:val="00E2374A"/>
    <w:rsid w:val="00E23783"/>
    <w:rsid w:val="00E23A53"/>
    <w:rsid w:val="00E23AC0"/>
    <w:rsid w:val="00E2401E"/>
    <w:rsid w:val="00E25348"/>
    <w:rsid w:val="00E256E5"/>
    <w:rsid w:val="00E257AC"/>
    <w:rsid w:val="00E26411"/>
    <w:rsid w:val="00E264BC"/>
    <w:rsid w:val="00E26AC1"/>
    <w:rsid w:val="00E2720A"/>
    <w:rsid w:val="00E27AE8"/>
    <w:rsid w:val="00E3008F"/>
    <w:rsid w:val="00E301BE"/>
    <w:rsid w:val="00E307B6"/>
    <w:rsid w:val="00E308B2"/>
    <w:rsid w:val="00E310BE"/>
    <w:rsid w:val="00E316F5"/>
    <w:rsid w:val="00E32E9C"/>
    <w:rsid w:val="00E339F2"/>
    <w:rsid w:val="00E34447"/>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2A1F"/>
    <w:rsid w:val="00E43060"/>
    <w:rsid w:val="00E4363A"/>
    <w:rsid w:val="00E440D0"/>
    <w:rsid w:val="00E45AB1"/>
    <w:rsid w:val="00E45B52"/>
    <w:rsid w:val="00E45C81"/>
    <w:rsid w:val="00E46268"/>
    <w:rsid w:val="00E462F2"/>
    <w:rsid w:val="00E46532"/>
    <w:rsid w:val="00E468E6"/>
    <w:rsid w:val="00E46C51"/>
    <w:rsid w:val="00E46CC9"/>
    <w:rsid w:val="00E46D8C"/>
    <w:rsid w:val="00E4761C"/>
    <w:rsid w:val="00E47DD5"/>
    <w:rsid w:val="00E50255"/>
    <w:rsid w:val="00E50772"/>
    <w:rsid w:val="00E50D89"/>
    <w:rsid w:val="00E51C5A"/>
    <w:rsid w:val="00E5226B"/>
    <w:rsid w:val="00E528F9"/>
    <w:rsid w:val="00E53522"/>
    <w:rsid w:val="00E53C7E"/>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00A"/>
    <w:rsid w:val="00E7220D"/>
    <w:rsid w:val="00E7273B"/>
    <w:rsid w:val="00E72B6E"/>
    <w:rsid w:val="00E72BD9"/>
    <w:rsid w:val="00E7322D"/>
    <w:rsid w:val="00E742F4"/>
    <w:rsid w:val="00E74B3F"/>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C9B"/>
    <w:rsid w:val="00E87EAD"/>
    <w:rsid w:val="00E901AB"/>
    <w:rsid w:val="00E90AF8"/>
    <w:rsid w:val="00E923FD"/>
    <w:rsid w:val="00E924F7"/>
    <w:rsid w:val="00E92513"/>
    <w:rsid w:val="00E9292A"/>
    <w:rsid w:val="00E9353E"/>
    <w:rsid w:val="00E94687"/>
    <w:rsid w:val="00E9510D"/>
    <w:rsid w:val="00E95DD9"/>
    <w:rsid w:val="00E96341"/>
    <w:rsid w:val="00E9647F"/>
    <w:rsid w:val="00E967EA"/>
    <w:rsid w:val="00E96CB9"/>
    <w:rsid w:val="00E9721B"/>
    <w:rsid w:val="00E97299"/>
    <w:rsid w:val="00E97C21"/>
    <w:rsid w:val="00E97F50"/>
    <w:rsid w:val="00EA05D9"/>
    <w:rsid w:val="00EA1521"/>
    <w:rsid w:val="00EA16C4"/>
    <w:rsid w:val="00EA19E9"/>
    <w:rsid w:val="00EA2418"/>
    <w:rsid w:val="00EA2443"/>
    <w:rsid w:val="00EA24A3"/>
    <w:rsid w:val="00EA266D"/>
    <w:rsid w:val="00EA3333"/>
    <w:rsid w:val="00EA369D"/>
    <w:rsid w:val="00EA3778"/>
    <w:rsid w:val="00EA3B6D"/>
    <w:rsid w:val="00EA3EF5"/>
    <w:rsid w:val="00EA411E"/>
    <w:rsid w:val="00EA4C4D"/>
    <w:rsid w:val="00EA539E"/>
    <w:rsid w:val="00EA551D"/>
    <w:rsid w:val="00EA5BCA"/>
    <w:rsid w:val="00EA6267"/>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97E"/>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6F4C"/>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961"/>
    <w:rsid w:val="00EF6B68"/>
    <w:rsid w:val="00EF6B9A"/>
    <w:rsid w:val="00EF72D1"/>
    <w:rsid w:val="00EF7936"/>
    <w:rsid w:val="00F00C01"/>
    <w:rsid w:val="00F01025"/>
    <w:rsid w:val="00F0135B"/>
    <w:rsid w:val="00F01FD1"/>
    <w:rsid w:val="00F0247E"/>
    <w:rsid w:val="00F02E73"/>
    <w:rsid w:val="00F03088"/>
    <w:rsid w:val="00F03091"/>
    <w:rsid w:val="00F03789"/>
    <w:rsid w:val="00F045E8"/>
    <w:rsid w:val="00F05459"/>
    <w:rsid w:val="00F05514"/>
    <w:rsid w:val="00F063A1"/>
    <w:rsid w:val="00F0686D"/>
    <w:rsid w:val="00F06CF5"/>
    <w:rsid w:val="00F06E49"/>
    <w:rsid w:val="00F07675"/>
    <w:rsid w:val="00F07B66"/>
    <w:rsid w:val="00F07D00"/>
    <w:rsid w:val="00F10028"/>
    <w:rsid w:val="00F10140"/>
    <w:rsid w:val="00F107E3"/>
    <w:rsid w:val="00F109C7"/>
    <w:rsid w:val="00F11525"/>
    <w:rsid w:val="00F11BAF"/>
    <w:rsid w:val="00F11CE3"/>
    <w:rsid w:val="00F1232B"/>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725"/>
    <w:rsid w:val="00F35C3B"/>
    <w:rsid w:val="00F365A8"/>
    <w:rsid w:val="00F36958"/>
    <w:rsid w:val="00F3697D"/>
    <w:rsid w:val="00F36A95"/>
    <w:rsid w:val="00F36F01"/>
    <w:rsid w:val="00F37264"/>
    <w:rsid w:val="00F37349"/>
    <w:rsid w:val="00F379A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522"/>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8F4"/>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3608"/>
    <w:rsid w:val="00F73762"/>
    <w:rsid w:val="00F73FD8"/>
    <w:rsid w:val="00F74ABA"/>
    <w:rsid w:val="00F75340"/>
    <w:rsid w:val="00F75710"/>
    <w:rsid w:val="00F75739"/>
    <w:rsid w:val="00F75AC9"/>
    <w:rsid w:val="00F75C20"/>
    <w:rsid w:val="00F75ED1"/>
    <w:rsid w:val="00F76413"/>
    <w:rsid w:val="00F76F00"/>
    <w:rsid w:val="00F7731B"/>
    <w:rsid w:val="00F77814"/>
    <w:rsid w:val="00F7791B"/>
    <w:rsid w:val="00F77A79"/>
    <w:rsid w:val="00F803B0"/>
    <w:rsid w:val="00F80409"/>
    <w:rsid w:val="00F8065B"/>
    <w:rsid w:val="00F8086E"/>
    <w:rsid w:val="00F80C31"/>
    <w:rsid w:val="00F80E14"/>
    <w:rsid w:val="00F80E25"/>
    <w:rsid w:val="00F81524"/>
    <w:rsid w:val="00F822AA"/>
    <w:rsid w:val="00F822FE"/>
    <w:rsid w:val="00F82562"/>
    <w:rsid w:val="00F83142"/>
    <w:rsid w:val="00F83362"/>
    <w:rsid w:val="00F83E27"/>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48E"/>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6DA"/>
    <w:rsid w:val="00FB5D74"/>
    <w:rsid w:val="00FB5F5C"/>
    <w:rsid w:val="00FB6220"/>
    <w:rsid w:val="00FB6981"/>
    <w:rsid w:val="00FB6D84"/>
    <w:rsid w:val="00FB7076"/>
    <w:rsid w:val="00FB7543"/>
    <w:rsid w:val="00FB75E0"/>
    <w:rsid w:val="00FB75FC"/>
    <w:rsid w:val="00FB7877"/>
    <w:rsid w:val="00FC0936"/>
    <w:rsid w:val="00FC0AA6"/>
    <w:rsid w:val="00FC1093"/>
    <w:rsid w:val="00FC1673"/>
    <w:rsid w:val="00FC1F1E"/>
    <w:rsid w:val="00FC21CD"/>
    <w:rsid w:val="00FC25E0"/>
    <w:rsid w:val="00FC3406"/>
    <w:rsid w:val="00FC3598"/>
    <w:rsid w:val="00FC3A0E"/>
    <w:rsid w:val="00FC3B9D"/>
    <w:rsid w:val="00FC3C02"/>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2FDD"/>
    <w:rsid w:val="00FD3766"/>
    <w:rsid w:val="00FD3BCE"/>
    <w:rsid w:val="00FD496E"/>
    <w:rsid w:val="00FD4EA9"/>
    <w:rsid w:val="00FD5091"/>
    <w:rsid w:val="00FD546E"/>
    <w:rsid w:val="00FD5869"/>
    <w:rsid w:val="00FD6D94"/>
    <w:rsid w:val="00FD6FFE"/>
    <w:rsid w:val="00FD7077"/>
    <w:rsid w:val="00FD7160"/>
    <w:rsid w:val="00FD7766"/>
    <w:rsid w:val="00FE029F"/>
    <w:rsid w:val="00FE1050"/>
    <w:rsid w:val="00FE116B"/>
    <w:rsid w:val="00FE153D"/>
    <w:rsid w:val="00FE1DD3"/>
    <w:rsid w:val="00FE2700"/>
    <w:rsid w:val="00FE27F4"/>
    <w:rsid w:val="00FE3184"/>
    <w:rsid w:val="00FE374D"/>
    <w:rsid w:val="00FE3887"/>
    <w:rsid w:val="00FE3BFD"/>
    <w:rsid w:val="00FE3DF4"/>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DCCA10A"/>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1AFD21"/>
    <w:rsid w:val="3022A7F5"/>
    <w:rsid w:val="30941691"/>
    <w:rsid w:val="30CF78B4"/>
    <w:rsid w:val="30E67B82"/>
    <w:rsid w:val="30F99234"/>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4765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15:docId w15:val="{FFD103A6-B44D-44AE-9311-1EF4726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C27256"/>
    <w:pPr>
      <w:numPr>
        <w:numId w:val="10"/>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2725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C27256"/>
    <w:pPr>
      <w:numPr>
        <w:ilvl w:val="1"/>
        <w:numId w:val="9"/>
      </w:numPr>
      <w:spacing w:before="120" w:after="120" w:line="276" w:lineRule="auto"/>
      <w:ind w:left="1134" w:hanging="567"/>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313E69"/>
    <w:pPr>
      <w:numPr>
        <w:ilvl w:val="2"/>
        <w:numId w:val="1"/>
      </w:numPr>
      <w:shd w:val="clear" w:color="auto" w:fill="FFFFFF" w:themeFill="background1"/>
      <w:spacing w:before="120" w:after="120" w:line="276" w:lineRule="auto"/>
      <w:ind w:left="1843" w:hanging="709"/>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shd w:val="clear" w:color="auto" w:fill="FFFFFF" w:themeFill="background1"/>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27256"/>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2626C5"/>
    <w:pPr>
      <w:numPr>
        <w:numId w:val="1"/>
      </w:numPr>
    </w:pPr>
    <w:rPr>
      <w:color w:val="auto"/>
    </w:rPr>
  </w:style>
  <w:style w:type="paragraph" w:customStyle="1" w:styleId="Nvel3-R">
    <w:name w:val="Nível 3-R"/>
    <w:basedOn w:val="Nivel3"/>
    <w:link w:val="Nvel3-RChar"/>
    <w:autoRedefine/>
    <w:qFormat/>
    <w:rsid w:val="0077368D"/>
    <w:rPr>
      <w:i/>
      <w:iCs/>
      <w:color w:val="FF0000"/>
    </w:rPr>
  </w:style>
  <w:style w:type="character" w:customStyle="1" w:styleId="Nvel2-RedChar">
    <w:name w:val="Nível 2 -Red Char"/>
    <w:basedOn w:val="Nivel2Char"/>
    <w:link w:val="Nvel2-Red"/>
    <w:rsid w:val="002626C5"/>
    <w:rPr>
      <w:rFonts w:ascii="Arial" w:eastAsia="Arial" w:hAnsi="Arial" w:cs="Arial"/>
      <w:color w:val="00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313E69"/>
    <w:rPr>
      <w:rFonts w:ascii="Arial" w:hAnsi="Arial" w:cs="Arial"/>
      <w:color w:val="000000"/>
      <w:shd w:val="clear" w:color="auto" w:fill="FFFFFF" w:themeFill="background1"/>
      <w:lang w:eastAsia="pt-BR"/>
    </w:rPr>
  </w:style>
  <w:style w:type="character" w:customStyle="1" w:styleId="Nvel3-RChar">
    <w:name w:val="Nível 3-R Char"/>
    <w:basedOn w:val="Nivel3Char"/>
    <w:link w:val="Nvel3-R"/>
    <w:rsid w:val="0077368D"/>
    <w:rPr>
      <w:rFonts w:ascii="Arial" w:hAnsi="Arial" w:cs="Arial"/>
      <w:i/>
      <w:iCs/>
      <w:color w:val="FF0000"/>
      <w:shd w:val="clear" w:color="auto" w:fill="FFFFFF" w:themeFill="background1"/>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shd w:val="clear" w:color="auto" w:fill="FFFFFF" w:themeFill="background1"/>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886AB7"/>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886AB7"/>
    <w:rPr>
      <w:rFonts w:ascii="Arial" w:eastAsiaTheme="majorEastAsia" w:hAnsi="Arial" w:cs="Arial"/>
      <w:b/>
      <w:bCs/>
      <w:lang w:eastAsia="pt-BR"/>
    </w:rPr>
  </w:style>
  <w:style w:type="character" w:styleId="MenoPendente">
    <w:name w:val="Unresolved Mention"/>
    <w:basedOn w:val="Fontepargpadro"/>
    <w:uiPriority w:val="99"/>
    <w:semiHidden/>
    <w:unhideWhenUsed/>
    <w:rsid w:val="00D47598"/>
    <w:rPr>
      <w:color w:val="605E5C"/>
      <w:shd w:val="clear" w:color="auto" w:fill="E1DFDD"/>
    </w:rPr>
  </w:style>
  <w:style w:type="paragraph" w:customStyle="1" w:styleId="Nvel1-SemNumPreto">
    <w:name w:val="Nível 1-Sem Num Preto"/>
    <w:basedOn w:val="Normal"/>
    <w:link w:val="Nvel1-SemNumPretoChar"/>
    <w:qFormat/>
    <w:rsid w:val="00824F84"/>
    <w:pPr>
      <w:keepNext/>
      <w:keepLines/>
      <w:shd w:val="clear" w:color="auto" w:fill="FFFFFF" w:themeFill="background1"/>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824F84"/>
    <w:rPr>
      <w:rFonts w:ascii="Arial" w:eastAsiaTheme="majorEastAsia" w:hAnsi="Arial" w:cs="Arial"/>
      <w:b/>
      <w:bCs/>
      <w:shd w:val="clear" w:color="auto" w:fill="FFFFFF" w:themeFill="background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294601">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5662241">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gov.br/compras/pt-br/acesso-a-informacao/legislacao/portarias/portaria-seges-me-no-8-678-de-19-de-julho-de-2021"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in.gov.br/en/web/dou/-/instrucao-normativa-seges-n-58-de-8-de-agosto-de-2022-421221597%23"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s://www.gov.br/compras/pt-br/acesso-a-informacao/legislacao/instrucoes-normativas/instrucao-normativa-seges-no-58-de-8-de-agosto-de-2022"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agu/pt-br/composicao/cgu/cgu/guias/gncs_082022.pdf"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gov.br/compras/pt-br/acesso-a-informacao/legislacao/instrucoes-normativas/instrucao-normativa-seges-no-58-de-8-de-agosto-de-2022" TargetMode="External"/><Relationship Id="rId32" Type="http://schemas.openxmlformats.org/officeDocument/2006/relationships/hyperlink" Target="https://doacoes.gov.br/"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81-de-25-de-nov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sapiens.agu.gov.br/valida_publico?id=701283242"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Leis/LCP/Lcp123.htm" TargetMode="External"/><Relationship Id="rId61" Type="http://schemas.openxmlformats.org/officeDocument/2006/relationships/hyperlink" Target="http://www.planalto.gov.br/ccivil_03/leis/l6360.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agu/pt-br/composicao/cgu/cgu/guias/gncs_082022.pdf" TargetMode="External"/><Relationship Id="rId27" Type="http://schemas.openxmlformats.org/officeDocument/2006/relationships/hyperlink" Target="https://sapiens.agu.gov.br/valida_publico?id=627431320" TargetMode="External"/><Relationship Id="rId30" Type="http://schemas.openxmlformats.org/officeDocument/2006/relationships/hyperlink" Target="https://www.in.gov.br/en/web/dou/-/instrucao-normativa-seges-n-58-de-8-de-agosto-de-2022-421221597%23"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116-de-21-de-dezembro-de-2021" TargetMode="External"/><Relationship Id="rId64" Type="http://schemas.openxmlformats.org/officeDocument/2006/relationships/hyperlink" Target="https://www.gov.br/compras/pt-br/acesso-a-informacao/legislacao/instrucoes-normativas/instrucao-normativa-seges-me-no-65-de-7-de-julho-de-2021"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constituicao/constituicao.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seges-me-no-81-de-25-de-novembro-de-2022" TargetMode="External"/><Relationship Id="rId25" Type="http://schemas.openxmlformats.org/officeDocument/2006/relationships/hyperlink" Target="https://www.gov.br/compras/pt-br/acesso-a-informacao/legislacao/portarias/portaria-seges-me-no-8-678-de-19-de-julho-de-2021"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antigo.agu.gov.br/page/atos/detalhe/idato/1778660" TargetMode="External"/><Relationship Id="rId67" Type="http://schemas.openxmlformats.org/officeDocument/2006/relationships/hyperlink" Target="https://www.gov.br/compras/pt-br/acesso-a-informacao/legislacao/instrucoes-normativas/instrucao-normativa-seges-me-no-65-de-7-de-julho-de-2021"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gov.br/compras/pt-br/acesso-a-informacao/legislacao/instrucoes-normativas/instrucao-normativa-seges-me-no-73-de-30-de-setembro-de-2022" TargetMode="External"/><Relationship Id="rId75" Type="http://schemas.openxmlformats.org/officeDocument/2006/relationships/hyperlink" Target="https://www.planalto.gov.br/ccivil_03/_ato2011-2014/2011/lei/l12527.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5-2018/2015/Decreto/D8538.htm" TargetMode="External"/><Relationship Id="rId15" Type="http://schemas.openxmlformats.org/officeDocument/2006/relationships/hyperlink" Target="https://www.gov.br/compras/pt-br/acesso-a-informacao/legislacao/instrucoes-normativas/instrucao-normativa-seges-me-no-81-de-25-de-novembro-de-2022"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s://www.gov.br/agu/pt-br/composicao/cgu/cgu/guias/gncs_082022.pdf"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81-de-25-de-novembro-de-2022" TargetMode="External"/><Relationship Id="rId31" Type="http://schemas.openxmlformats.org/officeDocument/2006/relationships/hyperlink" Target="https://www.planalto.gov.br/ccivil_03/_ato2007-2010/2010/lei/l12305.htm" TargetMode="External"/><Relationship Id="rId44" Type="http://schemas.openxmlformats.org/officeDocument/2006/relationships/hyperlink" Target="https://www.al.sp.gov.br/repositorio/legislacao/decreto/2023/decreto-68220-15.12.2023.html"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gov.br/compras/pt-br/acesso-a-informacao/legislacao/instrucoes-normativas/instrucao-normativa-seges-no-58-de-8-de-agosto-de-2022" TargetMode="External"/><Relationship Id="rId13" Type="http://schemas.openxmlformats.org/officeDocument/2006/relationships/hyperlink" Target="https://www.planalto.gov.br/ccivil_03/leis/1950-1969/L4150.htm" TargetMode="External"/><Relationship Id="rId18" Type="http://schemas.openxmlformats.org/officeDocument/2006/relationships/hyperlink" Target="https://www.gov.br/compras/pt-br/acesso-a-informacao/legislacao/portarias/portaria-seges-me-no-938-de-2-de-fevereiro-de-2022" TargetMode="External"/><Relationship Id="rId3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al.sp.gov.br/repositorio/legislacao/decreto/2023/decreto-68220-15.12.2023.html" TargetMode="External"/><Relationship Id="rId26" Type="http://schemas.openxmlformats.org/officeDocument/2006/relationships/hyperlink" Target="https://www.al.sp.gov.br/repositorio/legislacao/decreto/2023/decreto-68220-15.12.2023.html" TargetMode="External"/><Relationship Id="rId39" Type="http://schemas.openxmlformats.org/officeDocument/2006/relationships/header" Target="header1.xml"/><Relationship Id="rId21" Type="http://schemas.openxmlformats.org/officeDocument/2006/relationships/hyperlink" Target="https://www.al.sp.gov.br/repositorio/legislacao/decreto/2023/decreto-68220-15.12.2023.html" TargetMode="External"/><Relationship Id="rId34" Type="http://schemas.openxmlformats.org/officeDocument/2006/relationships/hyperlink" Target="https://www.planalto.gov.br/ccivil_03/decreto-lei/del5452.htm"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0" Type="http://schemas.openxmlformats.org/officeDocument/2006/relationships/hyperlink" Target="https://www.al.sp.gov.br/repositorio/legislacao/decreto/2023/decreto-68220-15.12.2023.html" TargetMode="External"/><Relationship Id="rId29" Type="http://schemas.openxmlformats.org/officeDocument/2006/relationships/hyperlink" Target="https://www.al.sp.gov.br/repositorio/legislacao/decreto/2023/decreto-68220-15.12.2023.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l.sp.gov.br/repositorio/legislacao/decreto/2023/decreto-68220-15.12.2023.html" TargetMode="External"/><Relationship Id="rId32" Type="http://schemas.openxmlformats.org/officeDocument/2006/relationships/hyperlink" Target="https://www.gov.br/empresas-e-negocios/pt-br/empreendedor"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al.sp.gov.br/repositorio/legislacao/decreto/2023/decreto-68220-15.12.2023.html" TargetMode="External"/><Relationship Id="rId28" Type="http://schemas.openxmlformats.org/officeDocument/2006/relationships/hyperlink" Target="https://www.al.sp.gov.br/repositorio/legislacao/decreto/2023/decreto-68220-15.12.2023.html" TargetMode="External"/><Relationship Id="rId36" Type="http://schemas.openxmlformats.org/officeDocument/2006/relationships/hyperlink" Target="https://www.al.sp.gov.br/repositorio/legislacao/decreto/2023/decreto-67608-27.03.2023.html" TargetMode="External"/><Relationship Id="rId10" Type="http://schemas.openxmlformats.org/officeDocument/2006/relationships/endnotes" Target="endnotes.xml"/><Relationship Id="rId19" Type="http://schemas.openxmlformats.org/officeDocument/2006/relationships/hyperlink" Target="https://www.al.sp.gov.br/repositorio/legislacao/decreto/2023/decreto-68220-15.12.2023.html" TargetMode="External"/><Relationship Id="rId3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l.sp.gov.br/repositorio/legislacao/decreto/2023/decreto-68220-15.12.2023.html" TargetMode="External"/><Relationship Id="rId27" Type="http://schemas.openxmlformats.org/officeDocument/2006/relationships/hyperlink" Target="https://www.al.sp.gov.br/repositorio/legislacao/decreto/2023/decreto-68220-15.12.2023.html" TargetMode="External"/><Relationship Id="rId30" Type="http://schemas.openxmlformats.org/officeDocument/2006/relationships/hyperlink" Target="https://leginf.usp.br/?portaria=portaria-gr-no-8249-de-12-de-dezembro-de-2023" TargetMode="External"/><Relationship Id="rId35" Type="http://schemas.openxmlformats.org/officeDocument/2006/relationships/hyperlink" Target="https://www.gov.br/compras/pt-br/acesso-a-informacao/legislacao/instrucoes-normativas/instrucao-normativa-seges-me-no-116-de-21-de-dezembro-de-202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al.sp.gov.br/repositorio/legislacao/decreto/2023/decreto-68220-15.12.2023.html" TargetMode="External"/><Relationship Id="rId33" Type="http://schemas.openxmlformats.org/officeDocument/2006/relationships/hyperlink" Target="https://www.gov.br/economia/pt-br/assuntos/drei/legislacao/arquivos/legislacoes-federais/indrei772020.pdf" TargetMode="External"/><Relationship Id="rId38" Type="http://schemas.openxmlformats.org/officeDocument/2006/relationships/hyperlink" Target="https://www.gov.br/compras/pt-br/acesso-a-informacao/legislacao/instrucoes-normativas/instrucao-normativa-no-3-de-26-de-abril-de-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0E0E9-BEB8-4A04-8561-33E5EE48885C}">
  <ds:schemaRefs>
    <ds:schemaRef ds:uri="http://schemas.microsoft.com/sharepoint/v3/contenttype/forms"/>
  </ds:schemaRefs>
</ds:datastoreItem>
</file>

<file path=customXml/itemProps2.xml><?xml version="1.0" encoding="utf-8"?>
<ds:datastoreItem xmlns:ds="http://schemas.openxmlformats.org/officeDocument/2006/customXml" ds:itemID="{8ACB6ADB-1698-4ACD-95DC-0D2A5C5B4901}">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EBFE7314-C982-4E96-960B-6D422952C7A3}">
  <ds:schemaRefs>
    <ds:schemaRef ds:uri="http://schemas.openxmlformats.org/officeDocument/2006/bibliography"/>
  </ds:schemaRefs>
</ds:datastoreItem>
</file>

<file path=customXml/itemProps4.xml><?xml version="1.0" encoding="utf-8"?>
<ds:datastoreItem xmlns:ds="http://schemas.openxmlformats.org/officeDocument/2006/customXml" ds:itemID="{9A742D3F-BA4B-42F5-B78B-25B33782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8889</Words>
  <Characters>48003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Adriana Fragalle Moreira</cp:lastModifiedBy>
  <cp:revision>2</cp:revision>
  <dcterms:created xsi:type="dcterms:W3CDTF">2024-07-30T15:18:00Z</dcterms:created>
  <dcterms:modified xsi:type="dcterms:W3CDTF">2024-07-30T15:18:00Z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