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9F06" w14:textId="51B42C4A" w:rsidR="001077DB" w:rsidRPr="001D66EB" w:rsidRDefault="0075039D" w:rsidP="001D66EB">
      <w:pPr>
        <w:spacing w:before="120" w:after="120"/>
        <w:jc w:val="center"/>
        <w:rPr>
          <w:rFonts w:ascii="Arial" w:hAnsi="Arial" w:cs="Arial"/>
          <w:b/>
          <w:bCs/>
          <w:color w:val="000000" w:themeColor="text1"/>
          <w:sz w:val="28"/>
          <w:szCs w:val="28"/>
        </w:rPr>
      </w:pPr>
      <w:r w:rsidRPr="001D66EB">
        <w:rPr>
          <w:rFonts w:ascii="Arial" w:hAnsi="Arial" w:cs="Arial"/>
          <w:b/>
          <w:bCs/>
          <w:color w:val="000000" w:themeColor="text1"/>
          <w:sz w:val="28"/>
          <w:szCs w:val="28"/>
        </w:rPr>
        <w:t>MODELO DE TERMO DE CONTRATO</w:t>
      </w:r>
      <w:r w:rsidRPr="001D66EB">
        <w:rPr>
          <w:rFonts w:ascii="Arial" w:hAnsi="Arial" w:cs="Arial"/>
          <w:b/>
          <w:bCs/>
          <w:color w:val="000000" w:themeColor="text1"/>
          <w:sz w:val="28"/>
          <w:szCs w:val="28"/>
        </w:rPr>
        <w:br/>
        <w:t>Lei nº 14.133, de 1º de abril de 202</w:t>
      </w:r>
      <w:r w:rsidR="001077DB" w:rsidRPr="001D66EB">
        <w:rPr>
          <w:rFonts w:ascii="Arial" w:hAnsi="Arial" w:cs="Arial"/>
          <w:b/>
          <w:bCs/>
          <w:color w:val="000000" w:themeColor="text1"/>
          <w:sz w:val="28"/>
          <w:szCs w:val="28"/>
        </w:rPr>
        <w:t>1</w:t>
      </w:r>
    </w:p>
    <w:p w14:paraId="6B845B69" w14:textId="0F2F84E4" w:rsidR="0075039D" w:rsidRPr="001D66EB" w:rsidRDefault="002E6811" w:rsidP="001D66EB">
      <w:pPr>
        <w:spacing w:before="120" w:after="120"/>
        <w:jc w:val="center"/>
        <w:rPr>
          <w:rFonts w:ascii="Arial" w:hAnsi="Arial" w:cs="Arial"/>
          <w:b/>
          <w:bCs/>
          <w:color w:val="000000" w:themeColor="text1"/>
          <w:sz w:val="28"/>
          <w:szCs w:val="28"/>
        </w:rPr>
      </w:pPr>
      <w:bookmarkStart w:id="0" w:name="_Hlk156465017"/>
      <w:r w:rsidRPr="001D66EB">
        <w:rPr>
          <w:rFonts w:ascii="Arial" w:hAnsi="Arial" w:cs="Arial"/>
          <w:b/>
          <w:bCs/>
          <w:color w:val="000000" w:themeColor="text1"/>
          <w:sz w:val="28"/>
          <w:szCs w:val="28"/>
        </w:rPr>
        <w:t xml:space="preserve">Prestação de </w:t>
      </w:r>
      <w:r w:rsidR="00C27E26" w:rsidRPr="001D66EB">
        <w:rPr>
          <w:rFonts w:ascii="Arial" w:hAnsi="Arial" w:cs="Arial"/>
          <w:b/>
          <w:bCs/>
          <w:color w:val="000000" w:themeColor="text1"/>
          <w:sz w:val="28"/>
          <w:szCs w:val="28"/>
        </w:rPr>
        <w:t xml:space="preserve">Serviços </w:t>
      </w:r>
      <w:r w:rsidR="00D33AB5">
        <w:rPr>
          <w:rFonts w:ascii="Arial" w:hAnsi="Arial" w:cs="Arial"/>
          <w:b/>
          <w:bCs/>
          <w:color w:val="FF0000"/>
          <w:sz w:val="28"/>
          <w:szCs w:val="28"/>
        </w:rPr>
        <w:t>Técnicos com Notória Especialização</w:t>
      </w:r>
      <w:r w:rsidR="00C27E26" w:rsidRPr="001D66EB">
        <w:rPr>
          <w:rFonts w:ascii="Arial" w:hAnsi="Arial" w:cs="Arial"/>
          <w:b/>
          <w:bCs/>
          <w:color w:val="000000" w:themeColor="text1"/>
          <w:sz w:val="28"/>
          <w:szCs w:val="28"/>
        </w:rPr>
        <w:t xml:space="preserve"> </w:t>
      </w:r>
      <w:bookmarkEnd w:id="0"/>
      <w:r w:rsidR="0075039D" w:rsidRPr="001D66EB">
        <w:rPr>
          <w:rFonts w:ascii="Arial" w:hAnsi="Arial" w:cs="Arial"/>
          <w:b/>
          <w:bCs/>
          <w:color w:val="000000" w:themeColor="text1"/>
          <w:sz w:val="28"/>
          <w:szCs w:val="28"/>
        </w:rPr>
        <w:t>–</w:t>
      </w:r>
      <w:r w:rsidR="001127AE" w:rsidRPr="001D66EB">
        <w:rPr>
          <w:rFonts w:ascii="Arial" w:hAnsi="Arial" w:cs="Arial"/>
          <w:b/>
          <w:bCs/>
          <w:color w:val="000000" w:themeColor="text1"/>
          <w:sz w:val="28"/>
          <w:szCs w:val="28"/>
        </w:rPr>
        <w:t xml:space="preserve"> </w:t>
      </w:r>
      <w:r w:rsidR="00140E24" w:rsidRPr="001D66EB">
        <w:rPr>
          <w:rFonts w:ascii="Arial" w:hAnsi="Arial" w:cs="Arial"/>
          <w:b/>
          <w:bCs/>
          <w:color w:val="000000" w:themeColor="text1"/>
          <w:sz w:val="28"/>
          <w:szCs w:val="28"/>
        </w:rPr>
        <w:t>C</w:t>
      </w:r>
      <w:r w:rsidR="00DD7019" w:rsidRPr="001D66EB">
        <w:rPr>
          <w:rFonts w:ascii="Arial" w:hAnsi="Arial" w:cs="Arial"/>
          <w:b/>
          <w:bCs/>
          <w:color w:val="000000" w:themeColor="text1"/>
          <w:sz w:val="28"/>
          <w:szCs w:val="28"/>
        </w:rPr>
        <w:t>ontratação direta</w:t>
      </w:r>
      <w:r w:rsidR="006808CF">
        <w:rPr>
          <w:rFonts w:ascii="Arial" w:hAnsi="Arial" w:cs="Arial"/>
          <w:b/>
          <w:bCs/>
          <w:color w:val="000000" w:themeColor="text1"/>
          <w:sz w:val="28"/>
          <w:szCs w:val="28"/>
        </w:rPr>
        <w:t xml:space="preserve"> por inexigibilidade, art. 74, inciso I</w:t>
      </w:r>
      <w:r w:rsidR="00D33AB5">
        <w:rPr>
          <w:rFonts w:ascii="Arial" w:hAnsi="Arial" w:cs="Arial"/>
          <w:b/>
          <w:bCs/>
          <w:color w:val="000000" w:themeColor="text1"/>
          <w:sz w:val="28"/>
          <w:szCs w:val="28"/>
        </w:rPr>
        <w:t>I</w:t>
      </w:r>
      <w:r w:rsidR="009E3401">
        <w:rPr>
          <w:rFonts w:ascii="Arial" w:hAnsi="Arial" w:cs="Arial"/>
          <w:b/>
          <w:bCs/>
          <w:color w:val="000000" w:themeColor="text1"/>
          <w:sz w:val="28"/>
          <w:szCs w:val="28"/>
        </w:rPr>
        <w:t>I</w:t>
      </w:r>
      <w:r w:rsidR="00D33AB5">
        <w:rPr>
          <w:rFonts w:ascii="Arial" w:hAnsi="Arial" w:cs="Arial"/>
          <w:b/>
          <w:bCs/>
          <w:color w:val="000000" w:themeColor="text1"/>
          <w:sz w:val="28"/>
          <w:szCs w:val="28"/>
        </w:rPr>
        <w:t xml:space="preserve">, </w:t>
      </w:r>
      <w:r w:rsidR="00D33AB5" w:rsidRPr="00D33AB5">
        <w:rPr>
          <w:rFonts w:ascii="Arial" w:hAnsi="Arial" w:cs="Arial"/>
          <w:b/>
          <w:bCs/>
          <w:color w:val="000000" w:themeColor="text1"/>
          <w:sz w:val="28"/>
          <w:szCs w:val="28"/>
          <w:highlight w:val="green"/>
        </w:rPr>
        <w:t>alínea __</w:t>
      </w:r>
    </w:p>
    <w:p w14:paraId="2BB56027" w14:textId="77777777" w:rsidR="00F73E03" w:rsidRPr="001D66EB" w:rsidRDefault="00F73E03" w:rsidP="001D66EB">
      <w:pPr>
        <w:tabs>
          <w:tab w:val="left" w:pos="7938"/>
          <w:tab w:val="left" w:pos="8080"/>
        </w:tabs>
        <w:spacing w:before="120" w:after="120"/>
        <w:ind w:right="-1"/>
        <w:jc w:val="both"/>
        <w:rPr>
          <w:rFonts w:ascii="Arial" w:hAnsi="Arial" w:cs="Arial"/>
          <w:b/>
          <w:color w:val="1F497D" w:themeColor="text2"/>
          <w:sz w:val="22"/>
          <w:szCs w:val="22"/>
        </w:rPr>
      </w:pPr>
    </w:p>
    <w:p w14:paraId="1DDDA84B" w14:textId="5A5C8DB6" w:rsidR="001077DB" w:rsidRPr="001D66EB" w:rsidRDefault="001077DB" w:rsidP="001D66EB">
      <w:pPr>
        <w:tabs>
          <w:tab w:val="left" w:pos="7938"/>
          <w:tab w:val="left" w:pos="8080"/>
        </w:tabs>
        <w:spacing w:before="120" w:after="120"/>
        <w:ind w:right="-1"/>
        <w:jc w:val="both"/>
        <w:rPr>
          <w:rFonts w:ascii="Arial" w:hAnsi="Arial" w:cs="Arial"/>
          <w:b/>
          <w:color w:val="1F497D" w:themeColor="text2"/>
          <w:sz w:val="22"/>
          <w:szCs w:val="22"/>
        </w:rPr>
      </w:pPr>
      <w:r w:rsidRPr="001D66EB">
        <w:rPr>
          <w:rFonts w:ascii="Arial" w:hAnsi="Arial" w:cs="Arial"/>
          <w:b/>
          <w:color w:val="1F497D" w:themeColor="text2"/>
          <w:sz w:val="22"/>
          <w:szCs w:val="22"/>
        </w:rPr>
        <w:t xml:space="preserve">Processo SEI nº </w:t>
      </w:r>
      <w:r w:rsidRPr="001D66EB">
        <w:rPr>
          <w:rFonts w:ascii="Arial" w:hAnsi="Arial" w:cs="Arial"/>
          <w:b/>
          <w:color w:val="FF0000"/>
          <w:sz w:val="22"/>
          <w:szCs w:val="22"/>
        </w:rPr>
        <w:t>154.NNNNNNN/AAAA-NN</w:t>
      </w:r>
    </w:p>
    <w:p w14:paraId="5B8E0DC6" w14:textId="77777777" w:rsidR="001077DB" w:rsidRPr="001D66EB" w:rsidRDefault="001077DB" w:rsidP="001D66EB">
      <w:pPr>
        <w:tabs>
          <w:tab w:val="left" w:pos="7938"/>
          <w:tab w:val="left" w:pos="8080"/>
        </w:tabs>
        <w:spacing w:before="120" w:after="120"/>
        <w:ind w:right="-1"/>
        <w:jc w:val="both"/>
        <w:rPr>
          <w:rFonts w:ascii="Arial" w:hAnsi="Arial" w:cs="Arial"/>
          <w:b/>
          <w:sz w:val="22"/>
          <w:szCs w:val="22"/>
        </w:rPr>
      </w:pPr>
      <w:r w:rsidRPr="001D66EB">
        <w:rPr>
          <w:rFonts w:ascii="Arial" w:hAnsi="Arial" w:cs="Arial"/>
          <w:b/>
          <w:sz w:val="22"/>
          <w:szCs w:val="22"/>
        </w:rPr>
        <w:t xml:space="preserve">Contrato nº </w:t>
      </w:r>
      <w:r w:rsidRPr="001D66EB">
        <w:rPr>
          <w:rFonts w:ascii="Arial" w:hAnsi="Arial" w:cs="Arial"/>
          <w:b/>
          <w:color w:val="FF0000"/>
          <w:sz w:val="22"/>
          <w:szCs w:val="22"/>
        </w:rPr>
        <w:t>[NN/</w:t>
      </w:r>
      <w:proofErr w:type="gramStart"/>
      <w:r w:rsidRPr="001D66EB">
        <w:rPr>
          <w:rFonts w:ascii="Arial" w:hAnsi="Arial" w:cs="Arial"/>
          <w:b/>
          <w:color w:val="FF0000"/>
          <w:sz w:val="22"/>
          <w:szCs w:val="22"/>
        </w:rPr>
        <w:t>ANO]-</w:t>
      </w:r>
      <w:proofErr w:type="gramEnd"/>
      <w:r w:rsidRPr="001D66EB">
        <w:rPr>
          <w:rFonts w:ascii="Arial" w:hAnsi="Arial" w:cs="Arial"/>
          <w:b/>
          <w:color w:val="FF0000"/>
          <w:sz w:val="22"/>
          <w:szCs w:val="22"/>
        </w:rPr>
        <w:t>[SIGLA DA UNIDADE]</w:t>
      </w:r>
    </w:p>
    <w:p w14:paraId="3BCB6B66" w14:textId="3D567DA2" w:rsidR="005F3A50" w:rsidRPr="001D66EB" w:rsidRDefault="00D73B5E" w:rsidP="001D66EB">
      <w:pPr>
        <w:tabs>
          <w:tab w:val="left" w:pos="5740"/>
        </w:tabs>
        <w:spacing w:before="120" w:after="120"/>
        <w:ind w:right="-1"/>
        <w:jc w:val="both"/>
        <w:rPr>
          <w:rFonts w:ascii="Arial" w:hAnsi="Arial" w:cs="Arial"/>
          <w:b/>
          <w:sz w:val="22"/>
          <w:szCs w:val="22"/>
        </w:rPr>
      </w:pPr>
      <w:r w:rsidRPr="00EC34CE">
        <w:rPr>
          <w:rFonts w:ascii="Arial" w:hAnsi="Arial" w:cs="Arial"/>
          <w:b/>
          <w:sz w:val="22"/>
          <w:szCs w:val="22"/>
        </w:rPr>
        <w:tab/>
      </w:r>
    </w:p>
    <w:p w14:paraId="7BFFD571" w14:textId="68E4C86B" w:rsidR="001077DB" w:rsidRPr="001D66EB" w:rsidRDefault="001077DB" w:rsidP="001D66EB">
      <w:pPr>
        <w:tabs>
          <w:tab w:val="left" w:pos="9071"/>
        </w:tabs>
        <w:spacing w:before="120" w:after="120"/>
        <w:ind w:left="2835" w:right="-1"/>
        <w:jc w:val="both"/>
        <w:rPr>
          <w:rFonts w:ascii="Arial" w:hAnsi="Arial" w:cs="Arial"/>
          <w:b/>
          <w:sz w:val="22"/>
          <w:szCs w:val="22"/>
        </w:rPr>
      </w:pPr>
      <w:r w:rsidRPr="001D66EB">
        <w:rPr>
          <w:rFonts w:ascii="Arial" w:hAnsi="Arial" w:cs="Arial"/>
          <w:b/>
          <w:sz w:val="22"/>
          <w:szCs w:val="22"/>
        </w:rPr>
        <w:t xml:space="preserve">CONTRATO QUE ENTRE SI CELEBRAM A UNIVERSIDADE DE SÃO PAULO, POR INTERMÉDIO DA </w:t>
      </w:r>
      <w:r w:rsidRPr="001D66EB">
        <w:rPr>
          <w:rFonts w:ascii="Arial" w:hAnsi="Arial" w:cs="Arial"/>
          <w:b/>
          <w:color w:val="FF0000"/>
          <w:sz w:val="22"/>
          <w:szCs w:val="22"/>
        </w:rPr>
        <w:t xml:space="preserve">[UNIDADE] </w:t>
      </w:r>
      <w:r w:rsidRPr="001D66EB">
        <w:rPr>
          <w:rFonts w:ascii="Arial" w:hAnsi="Arial" w:cs="Arial"/>
          <w:b/>
          <w:sz w:val="22"/>
          <w:szCs w:val="22"/>
        </w:rPr>
        <w:t xml:space="preserve">E </w:t>
      </w:r>
      <w:r w:rsidRPr="001D66EB">
        <w:rPr>
          <w:rFonts w:ascii="Arial" w:hAnsi="Arial" w:cs="Arial"/>
          <w:b/>
          <w:color w:val="FF0000"/>
          <w:sz w:val="22"/>
          <w:szCs w:val="22"/>
        </w:rPr>
        <w:t xml:space="preserve">[NOME DA </w:t>
      </w:r>
      <w:r w:rsidR="009E3401">
        <w:rPr>
          <w:rFonts w:ascii="Arial" w:hAnsi="Arial" w:cs="Arial"/>
          <w:b/>
          <w:color w:val="FF0000"/>
          <w:sz w:val="22"/>
          <w:szCs w:val="22"/>
        </w:rPr>
        <w:t>PESSOA FÍSICA/</w:t>
      </w:r>
      <w:r w:rsidRPr="001D66EB">
        <w:rPr>
          <w:rFonts w:ascii="Arial" w:hAnsi="Arial" w:cs="Arial"/>
          <w:b/>
          <w:color w:val="FF0000"/>
          <w:sz w:val="22"/>
          <w:szCs w:val="22"/>
        </w:rPr>
        <w:t>EMPRESA]</w:t>
      </w:r>
      <w:r w:rsidRPr="001D66EB">
        <w:rPr>
          <w:rFonts w:ascii="Arial" w:hAnsi="Arial" w:cs="Arial"/>
          <w:b/>
          <w:sz w:val="22"/>
          <w:szCs w:val="22"/>
        </w:rPr>
        <w:t xml:space="preserve"> OBJETIVANDO </w:t>
      </w:r>
      <w:r w:rsidR="00C27E26" w:rsidRPr="001D66EB">
        <w:rPr>
          <w:rFonts w:ascii="Arial" w:hAnsi="Arial" w:cs="Arial"/>
          <w:b/>
          <w:sz w:val="22"/>
          <w:szCs w:val="22"/>
        </w:rPr>
        <w:t>A PRESTAÇÃO</w:t>
      </w:r>
      <w:r w:rsidRPr="001D66EB">
        <w:rPr>
          <w:rFonts w:ascii="Arial" w:hAnsi="Arial" w:cs="Arial"/>
          <w:b/>
          <w:sz w:val="22"/>
          <w:szCs w:val="22"/>
        </w:rPr>
        <w:t xml:space="preserve"> DE</w:t>
      </w:r>
      <w:r w:rsidRPr="001D66EB">
        <w:rPr>
          <w:rFonts w:ascii="Arial" w:hAnsi="Arial" w:cs="Arial"/>
          <w:b/>
          <w:color w:val="FF0000"/>
          <w:sz w:val="22"/>
          <w:szCs w:val="22"/>
        </w:rPr>
        <w:t xml:space="preserve"> [DESCRIÇÃO SUCINTA DO OBJETO].</w:t>
      </w:r>
    </w:p>
    <w:p w14:paraId="1F4B64A9" w14:textId="77777777" w:rsidR="001077DB" w:rsidRPr="001D66EB" w:rsidRDefault="001077DB" w:rsidP="001D66EB">
      <w:pPr>
        <w:spacing w:before="120" w:after="120"/>
        <w:ind w:firstLine="567"/>
        <w:jc w:val="both"/>
        <w:rPr>
          <w:rFonts w:ascii="Arial" w:eastAsia="Arial" w:hAnsi="Arial" w:cs="Arial"/>
          <w:i/>
          <w:iCs/>
          <w:color w:val="FF0000"/>
          <w:sz w:val="22"/>
          <w:szCs w:val="22"/>
        </w:rPr>
      </w:pPr>
    </w:p>
    <w:p w14:paraId="35B115BF" w14:textId="6D063C6C" w:rsidR="001077DB" w:rsidRPr="001D66EB" w:rsidRDefault="001077DB" w:rsidP="001D66EB">
      <w:pPr>
        <w:pStyle w:val="Corpodetexto"/>
        <w:tabs>
          <w:tab w:val="left" w:pos="7938"/>
          <w:tab w:val="left" w:pos="8080"/>
        </w:tabs>
        <w:spacing w:before="120" w:beforeAutospacing="0" w:after="120" w:afterAutospacing="0"/>
        <w:ind w:right="-1"/>
        <w:jc w:val="both"/>
        <w:rPr>
          <w:rFonts w:ascii="Arial" w:hAnsi="Arial" w:cs="Arial"/>
          <w:sz w:val="22"/>
          <w:szCs w:val="22"/>
        </w:rPr>
      </w:pPr>
      <w:r w:rsidRPr="001D66EB">
        <w:rPr>
          <w:rFonts w:ascii="Arial" w:hAnsi="Arial" w:cs="Arial"/>
          <w:sz w:val="22"/>
          <w:szCs w:val="22"/>
        </w:rPr>
        <w:t xml:space="preserve">Ao(s) </w:t>
      </w:r>
      <w:r w:rsidRPr="001D66EB">
        <w:rPr>
          <w:rFonts w:ascii="Arial" w:hAnsi="Arial" w:cs="Arial"/>
          <w:b/>
          <w:color w:val="FF0000"/>
          <w:sz w:val="22"/>
          <w:szCs w:val="22"/>
        </w:rPr>
        <w:t>DD</w:t>
      </w:r>
      <w:r w:rsidRPr="001D66EB">
        <w:rPr>
          <w:rFonts w:ascii="Arial" w:hAnsi="Arial" w:cs="Arial"/>
          <w:color w:val="FF0000"/>
          <w:sz w:val="22"/>
          <w:szCs w:val="22"/>
        </w:rPr>
        <w:t xml:space="preserve"> </w:t>
      </w:r>
      <w:r w:rsidRPr="001D66EB">
        <w:rPr>
          <w:rFonts w:ascii="Arial" w:hAnsi="Arial" w:cs="Arial"/>
          <w:sz w:val="22"/>
          <w:szCs w:val="22"/>
        </w:rPr>
        <w:t xml:space="preserve">dia(s) do mês de </w:t>
      </w:r>
      <w:r w:rsidRPr="001D66EB">
        <w:rPr>
          <w:rFonts w:ascii="Arial" w:hAnsi="Arial" w:cs="Arial"/>
          <w:b/>
          <w:color w:val="FF0000"/>
          <w:sz w:val="22"/>
          <w:szCs w:val="22"/>
        </w:rPr>
        <w:t>MMM</w:t>
      </w:r>
      <w:r w:rsidRPr="001D66EB">
        <w:rPr>
          <w:rFonts w:ascii="Arial" w:hAnsi="Arial" w:cs="Arial"/>
          <w:color w:val="FF0000"/>
          <w:sz w:val="22"/>
          <w:szCs w:val="22"/>
        </w:rPr>
        <w:t xml:space="preserve"> </w:t>
      </w:r>
      <w:r w:rsidRPr="001D66EB">
        <w:rPr>
          <w:rFonts w:ascii="Arial" w:hAnsi="Arial" w:cs="Arial"/>
          <w:sz w:val="22"/>
          <w:szCs w:val="22"/>
        </w:rPr>
        <w:t xml:space="preserve">do ano de </w:t>
      </w:r>
      <w:r w:rsidRPr="001D66EB">
        <w:rPr>
          <w:rFonts w:ascii="Arial" w:hAnsi="Arial" w:cs="Arial"/>
          <w:b/>
          <w:color w:val="FF0000"/>
          <w:sz w:val="22"/>
          <w:szCs w:val="22"/>
        </w:rPr>
        <w:t>AAAA</w:t>
      </w:r>
      <w:r w:rsidRPr="001D66EB">
        <w:rPr>
          <w:rFonts w:ascii="Arial" w:hAnsi="Arial" w:cs="Arial"/>
          <w:sz w:val="22"/>
          <w:szCs w:val="22"/>
        </w:rPr>
        <w:t xml:space="preserve">, a </w:t>
      </w:r>
      <w:r w:rsidRPr="001D66EB">
        <w:rPr>
          <w:rFonts w:ascii="Arial" w:hAnsi="Arial" w:cs="Arial"/>
          <w:b/>
          <w:sz w:val="22"/>
          <w:szCs w:val="22"/>
        </w:rPr>
        <w:t>UNIVERSIDADE DE SÃO PAULO</w:t>
      </w:r>
      <w:r w:rsidRPr="001D66EB">
        <w:rPr>
          <w:rFonts w:ascii="Arial" w:hAnsi="Arial" w:cs="Arial"/>
          <w:sz w:val="22"/>
          <w:szCs w:val="22"/>
        </w:rPr>
        <w:t xml:space="preserve">, </w:t>
      </w:r>
      <w:r w:rsidRPr="001D66EB">
        <w:rPr>
          <w:rFonts w:ascii="Arial" w:hAnsi="Arial" w:cs="Arial"/>
          <w:color w:val="000000"/>
          <w:sz w:val="22"/>
          <w:szCs w:val="22"/>
        </w:rPr>
        <w:t>por intermédio da</w:t>
      </w:r>
      <w:r w:rsidRPr="001D66EB">
        <w:rPr>
          <w:rFonts w:ascii="Arial" w:hAnsi="Arial" w:cs="Arial"/>
          <w:b/>
          <w:color w:val="FF0000"/>
          <w:sz w:val="22"/>
          <w:szCs w:val="22"/>
        </w:rPr>
        <w:t>(o)</w:t>
      </w:r>
      <w:r w:rsidRPr="001D66EB">
        <w:rPr>
          <w:rFonts w:ascii="Arial" w:hAnsi="Arial" w:cs="Arial"/>
          <w:color w:val="000000"/>
          <w:sz w:val="22"/>
          <w:szCs w:val="22"/>
        </w:rPr>
        <w:t xml:space="preserve"> </w:t>
      </w:r>
      <w:r w:rsidRPr="001D66EB">
        <w:rPr>
          <w:rFonts w:ascii="Arial" w:hAnsi="Arial" w:cs="Arial"/>
          <w:b/>
          <w:color w:val="FF0000"/>
          <w:sz w:val="22"/>
          <w:szCs w:val="22"/>
        </w:rPr>
        <w:t>[UNIDADE]</w:t>
      </w:r>
      <w:r w:rsidRPr="001D66EB">
        <w:rPr>
          <w:rFonts w:ascii="Arial" w:hAnsi="Arial" w:cs="Arial"/>
          <w:sz w:val="22"/>
          <w:szCs w:val="22"/>
        </w:rPr>
        <w:t xml:space="preserve">, inscrita no C.N.P.J. sob nº </w:t>
      </w:r>
      <w:r w:rsidRPr="001D66EB">
        <w:rPr>
          <w:rFonts w:ascii="Arial" w:hAnsi="Arial" w:cs="Arial"/>
          <w:b/>
          <w:color w:val="FF0000"/>
          <w:sz w:val="22"/>
          <w:szCs w:val="22"/>
        </w:rPr>
        <w:t>[CNPJ nº]</w:t>
      </w:r>
      <w:r w:rsidRPr="001D66EB">
        <w:rPr>
          <w:rFonts w:ascii="Arial" w:hAnsi="Arial" w:cs="Arial"/>
          <w:sz w:val="22"/>
          <w:szCs w:val="22"/>
        </w:rPr>
        <w:t>, localizada</w:t>
      </w:r>
      <w:r w:rsidRPr="001D66EB">
        <w:rPr>
          <w:rFonts w:ascii="Arial" w:hAnsi="Arial" w:cs="Arial"/>
          <w:b/>
          <w:color w:val="FF0000"/>
          <w:sz w:val="22"/>
          <w:szCs w:val="22"/>
        </w:rPr>
        <w:t>(o)</w:t>
      </w:r>
      <w:r w:rsidRPr="001D66EB">
        <w:rPr>
          <w:rFonts w:ascii="Arial" w:hAnsi="Arial" w:cs="Arial"/>
          <w:sz w:val="22"/>
          <w:szCs w:val="22"/>
        </w:rPr>
        <w:t xml:space="preserve"> no</w:t>
      </w:r>
      <w:r w:rsidRPr="001D66EB">
        <w:rPr>
          <w:rFonts w:ascii="Arial" w:hAnsi="Arial" w:cs="Arial"/>
          <w:b/>
          <w:color w:val="FF0000"/>
          <w:sz w:val="22"/>
          <w:szCs w:val="22"/>
        </w:rPr>
        <w:t>(a)</w:t>
      </w:r>
      <w:r w:rsidRPr="001D66EB">
        <w:rPr>
          <w:rFonts w:ascii="Arial" w:hAnsi="Arial" w:cs="Arial"/>
          <w:b/>
          <w:sz w:val="22"/>
          <w:szCs w:val="22"/>
        </w:rPr>
        <w:t xml:space="preserve"> </w:t>
      </w:r>
      <w:r w:rsidRPr="001D66EB">
        <w:rPr>
          <w:rFonts w:ascii="Arial" w:hAnsi="Arial" w:cs="Arial"/>
          <w:b/>
          <w:color w:val="FF0000"/>
          <w:sz w:val="22"/>
          <w:szCs w:val="22"/>
        </w:rPr>
        <w:t>[endereço completo]</w:t>
      </w:r>
      <w:r w:rsidRPr="001D66EB">
        <w:rPr>
          <w:rFonts w:ascii="Arial" w:hAnsi="Arial" w:cs="Arial"/>
          <w:b/>
          <w:sz w:val="22"/>
          <w:szCs w:val="22"/>
        </w:rPr>
        <w:t>,</w:t>
      </w:r>
      <w:r w:rsidRPr="001D66EB">
        <w:rPr>
          <w:rFonts w:ascii="Arial" w:hAnsi="Arial" w:cs="Arial"/>
          <w:sz w:val="22"/>
          <w:szCs w:val="22"/>
        </w:rPr>
        <w:t xml:space="preserve"> neste ato representada por seu(</w:t>
      </w:r>
      <w:proofErr w:type="spellStart"/>
      <w:r w:rsidRPr="001D66EB">
        <w:rPr>
          <w:rFonts w:ascii="Arial" w:hAnsi="Arial" w:cs="Arial"/>
          <w:sz w:val="22"/>
          <w:szCs w:val="22"/>
        </w:rPr>
        <w:t>ua</w:t>
      </w:r>
      <w:proofErr w:type="spellEnd"/>
      <w:r w:rsidRPr="001D66EB">
        <w:rPr>
          <w:rFonts w:ascii="Arial" w:hAnsi="Arial" w:cs="Arial"/>
          <w:sz w:val="22"/>
          <w:szCs w:val="22"/>
        </w:rPr>
        <w:t xml:space="preserve">) </w:t>
      </w:r>
      <w:commentRangeStart w:id="1"/>
      <w:r w:rsidRPr="001D66EB">
        <w:rPr>
          <w:rFonts w:ascii="Arial" w:hAnsi="Arial" w:cs="Arial"/>
          <w:b/>
          <w:color w:val="FF0000"/>
          <w:sz w:val="22"/>
          <w:szCs w:val="22"/>
        </w:rPr>
        <w:t>[cargo</w:t>
      </w:r>
      <w:r w:rsidRPr="001D66EB">
        <w:rPr>
          <w:rFonts w:ascii="Arial" w:hAnsi="Arial" w:cs="Arial"/>
          <w:color w:val="FF0000"/>
          <w:sz w:val="22"/>
          <w:szCs w:val="22"/>
        </w:rPr>
        <w:t xml:space="preserve"> </w:t>
      </w:r>
      <w:r w:rsidRPr="001D66EB">
        <w:rPr>
          <w:rFonts w:ascii="Arial" w:hAnsi="Arial" w:cs="Arial"/>
          <w:b/>
          <w:color w:val="FF0000"/>
          <w:sz w:val="22"/>
          <w:szCs w:val="22"/>
        </w:rPr>
        <w:t>da autoridade competente e nome]</w:t>
      </w:r>
      <w:r w:rsidRPr="001D66EB">
        <w:rPr>
          <w:rFonts w:ascii="Arial" w:hAnsi="Arial" w:cs="Arial"/>
          <w:sz w:val="22"/>
          <w:szCs w:val="22"/>
        </w:rPr>
        <w:t xml:space="preserve">, </w:t>
      </w:r>
      <w:commentRangeEnd w:id="1"/>
      <w:r w:rsidR="00550996" w:rsidRPr="001D66EB">
        <w:rPr>
          <w:rStyle w:val="Refdecomentrio"/>
          <w:rFonts w:ascii="Arial" w:eastAsiaTheme="minorEastAsia" w:hAnsi="Arial" w:cs="Arial"/>
          <w:sz w:val="22"/>
          <w:szCs w:val="22"/>
        </w:rPr>
        <w:commentReference w:id="1"/>
      </w:r>
      <w:r w:rsidRPr="001D66EB">
        <w:rPr>
          <w:rFonts w:ascii="Arial" w:hAnsi="Arial" w:cs="Arial"/>
          <w:sz w:val="22"/>
          <w:szCs w:val="22"/>
        </w:rPr>
        <w:t xml:space="preserve">por delegação de competência, nos termos da </w:t>
      </w:r>
      <w:hyperlink r:id="rId14" w:history="1">
        <w:r w:rsidRPr="001D66EB">
          <w:rPr>
            <w:rStyle w:val="Hyperlink"/>
            <w:rFonts w:ascii="Arial" w:hAnsi="Arial" w:cs="Arial"/>
            <w:sz w:val="22"/>
            <w:szCs w:val="22"/>
          </w:rPr>
          <w:t xml:space="preserve">Portaria GR nº </w:t>
        </w:r>
        <w:r w:rsidR="00680AA7" w:rsidRPr="001D66EB">
          <w:rPr>
            <w:rStyle w:val="Hyperlink"/>
            <w:rFonts w:ascii="Arial" w:hAnsi="Arial" w:cs="Arial"/>
            <w:sz w:val="22"/>
            <w:szCs w:val="22"/>
          </w:rPr>
          <w:t>8321</w:t>
        </w:r>
        <w:r w:rsidRPr="001D66EB">
          <w:rPr>
            <w:rStyle w:val="Hyperlink"/>
            <w:rFonts w:ascii="Arial" w:hAnsi="Arial" w:cs="Arial"/>
            <w:sz w:val="22"/>
            <w:szCs w:val="22"/>
          </w:rPr>
          <w:t>/2024</w:t>
        </w:r>
      </w:hyperlink>
      <w:r w:rsidRPr="001D66EB">
        <w:rPr>
          <w:rFonts w:ascii="Arial" w:hAnsi="Arial" w:cs="Arial"/>
          <w:color w:val="000000"/>
          <w:sz w:val="22"/>
          <w:szCs w:val="22"/>
        </w:rPr>
        <w:t xml:space="preserve"> e alterações posteriores, na Universidade de São Paulo, </w:t>
      </w:r>
      <w:r w:rsidRPr="001D66EB">
        <w:rPr>
          <w:rFonts w:ascii="Arial" w:hAnsi="Arial" w:cs="Arial"/>
          <w:sz w:val="22"/>
          <w:szCs w:val="22"/>
        </w:rPr>
        <w:t xml:space="preserve"> doravante denominad</w:t>
      </w:r>
      <w:r w:rsidR="00CD79F0" w:rsidRPr="001D66EB">
        <w:rPr>
          <w:rFonts w:ascii="Arial" w:hAnsi="Arial" w:cs="Arial"/>
          <w:sz w:val="22"/>
          <w:szCs w:val="22"/>
        </w:rPr>
        <w:t xml:space="preserve">o </w:t>
      </w:r>
      <w:r w:rsidR="00CD79F0" w:rsidRPr="001D66EB">
        <w:rPr>
          <w:rFonts w:ascii="Arial" w:hAnsi="Arial" w:cs="Arial"/>
          <w:b/>
          <w:bCs/>
          <w:sz w:val="22"/>
          <w:szCs w:val="22"/>
        </w:rPr>
        <w:t>CONTRATANTE</w:t>
      </w:r>
      <w:r w:rsidRPr="001D66EB">
        <w:rPr>
          <w:rFonts w:ascii="Arial" w:hAnsi="Arial" w:cs="Arial"/>
          <w:sz w:val="22"/>
          <w:szCs w:val="22"/>
        </w:rPr>
        <w:t xml:space="preserve"> e, de outro lado, </w:t>
      </w:r>
      <w:r w:rsidR="009841BA">
        <w:rPr>
          <w:rFonts w:ascii="Arial" w:hAnsi="Arial" w:cs="Arial"/>
          <w:sz w:val="22"/>
          <w:szCs w:val="22"/>
        </w:rPr>
        <w:t>a(o)</w:t>
      </w:r>
      <w:r w:rsidRPr="001D66EB">
        <w:rPr>
          <w:rFonts w:ascii="Arial" w:hAnsi="Arial" w:cs="Arial"/>
          <w:sz w:val="22"/>
          <w:szCs w:val="22"/>
        </w:rPr>
        <w:t xml:space="preserve"> </w:t>
      </w:r>
      <w:r w:rsidRPr="001D66EB">
        <w:rPr>
          <w:rFonts w:ascii="Arial" w:hAnsi="Arial" w:cs="Arial"/>
          <w:b/>
          <w:color w:val="FF0000"/>
          <w:sz w:val="22"/>
          <w:szCs w:val="22"/>
        </w:rPr>
        <w:t xml:space="preserve">[NOME DA </w:t>
      </w:r>
      <w:r w:rsidR="009841BA">
        <w:rPr>
          <w:rFonts w:ascii="Arial" w:hAnsi="Arial" w:cs="Arial"/>
          <w:b/>
          <w:color w:val="FF0000"/>
          <w:sz w:val="22"/>
          <w:szCs w:val="22"/>
        </w:rPr>
        <w:t>PESSOA FÍSICA/</w:t>
      </w:r>
      <w:r w:rsidRPr="001D66EB">
        <w:rPr>
          <w:rFonts w:ascii="Arial" w:hAnsi="Arial" w:cs="Arial"/>
          <w:b/>
          <w:color w:val="FF0000"/>
          <w:sz w:val="22"/>
          <w:szCs w:val="22"/>
        </w:rPr>
        <w:t>EMPRESA]</w:t>
      </w:r>
      <w:r w:rsidRPr="001D66EB">
        <w:rPr>
          <w:rFonts w:ascii="Arial" w:hAnsi="Arial" w:cs="Arial"/>
          <w:sz w:val="22"/>
          <w:szCs w:val="22"/>
        </w:rPr>
        <w:t>, CNPJ</w:t>
      </w:r>
      <w:r w:rsidR="009841BA">
        <w:rPr>
          <w:rFonts w:ascii="Arial" w:hAnsi="Arial" w:cs="Arial"/>
          <w:sz w:val="22"/>
          <w:szCs w:val="22"/>
        </w:rPr>
        <w:t>/CPF</w:t>
      </w:r>
      <w:r w:rsidRPr="001D66EB">
        <w:rPr>
          <w:rFonts w:ascii="Arial" w:hAnsi="Arial" w:cs="Arial"/>
          <w:sz w:val="22"/>
          <w:szCs w:val="22"/>
        </w:rPr>
        <w:t xml:space="preserve"> nº </w:t>
      </w:r>
      <w:r w:rsidRPr="001D66EB">
        <w:rPr>
          <w:rFonts w:ascii="Arial" w:hAnsi="Arial" w:cs="Arial"/>
          <w:b/>
          <w:color w:val="FF0000"/>
          <w:sz w:val="22"/>
          <w:szCs w:val="22"/>
        </w:rPr>
        <w:t>[CNPJ</w:t>
      </w:r>
      <w:r w:rsidR="009841BA">
        <w:rPr>
          <w:rFonts w:ascii="Arial" w:hAnsi="Arial" w:cs="Arial"/>
          <w:b/>
          <w:color w:val="FF0000"/>
          <w:sz w:val="22"/>
          <w:szCs w:val="22"/>
        </w:rPr>
        <w:t>/CPF</w:t>
      </w:r>
      <w:r w:rsidRPr="001D66EB">
        <w:rPr>
          <w:rFonts w:ascii="Arial" w:hAnsi="Arial" w:cs="Arial"/>
          <w:b/>
          <w:color w:val="FF0000"/>
          <w:sz w:val="22"/>
          <w:szCs w:val="22"/>
        </w:rPr>
        <w:t xml:space="preserve"> nº]</w:t>
      </w:r>
      <w:r w:rsidRPr="001D66EB">
        <w:rPr>
          <w:rFonts w:ascii="Arial" w:hAnsi="Arial" w:cs="Arial"/>
          <w:b/>
          <w:sz w:val="22"/>
          <w:szCs w:val="22"/>
        </w:rPr>
        <w:t>,</w:t>
      </w:r>
      <w:r w:rsidRPr="001D66EB">
        <w:rPr>
          <w:rFonts w:ascii="Arial" w:hAnsi="Arial" w:cs="Arial"/>
          <w:b/>
          <w:color w:val="FF0000"/>
          <w:sz w:val="22"/>
          <w:szCs w:val="22"/>
        </w:rPr>
        <w:t xml:space="preserve"> </w:t>
      </w:r>
      <w:r w:rsidRPr="001D66EB">
        <w:rPr>
          <w:rFonts w:ascii="Arial" w:hAnsi="Arial" w:cs="Arial"/>
          <w:sz w:val="22"/>
          <w:szCs w:val="22"/>
        </w:rPr>
        <w:t xml:space="preserve">sediada à </w:t>
      </w:r>
      <w:r w:rsidRPr="001D66EB">
        <w:rPr>
          <w:rFonts w:ascii="Arial" w:hAnsi="Arial" w:cs="Arial"/>
          <w:b/>
          <w:color w:val="FF0000"/>
          <w:sz w:val="22"/>
          <w:szCs w:val="22"/>
        </w:rPr>
        <w:t>[endereço completo]</w:t>
      </w:r>
      <w:r w:rsidRPr="001D66EB">
        <w:rPr>
          <w:rFonts w:ascii="Arial" w:hAnsi="Arial" w:cs="Arial"/>
          <w:b/>
          <w:sz w:val="22"/>
          <w:szCs w:val="22"/>
        </w:rPr>
        <w:t>,</w:t>
      </w:r>
      <w:r w:rsidRPr="001D66EB">
        <w:rPr>
          <w:rFonts w:ascii="Arial" w:hAnsi="Arial" w:cs="Arial"/>
          <w:color w:val="FF0000"/>
          <w:sz w:val="22"/>
          <w:szCs w:val="22"/>
        </w:rPr>
        <w:t xml:space="preserve"> </w:t>
      </w:r>
      <w:r w:rsidR="009841BA" w:rsidRPr="009841BA">
        <w:rPr>
          <w:rFonts w:ascii="Arial" w:hAnsi="Arial" w:cs="Arial"/>
          <w:color w:val="FF0000"/>
          <w:sz w:val="22"/>
          <w:szCs w:val="22"/>
        </w:rPr>
        <w:t>[</w:t>
      </w:r>
      <w:r w:rsidRPr="009841BA">
        <w:rPr>
          <w:rFonts w:ascii="Arial" w:hAnsi="Arial" w:cs="Arial"/>
          <w:color w:val="FF0000"/>
          <w:sz w:val="22"/>
          <w:szCs w:val="22"/>
        </w:rPr>
        <w:t>representada na forma de seu estatuto social</w:t>
      </w:r>
      <w:r w:rsidR="009841BA" w:rsidRPr="009841BA">
        <w:rPr>
          <w:rFonts w:ascii="Arial" w:hAnsi="Arial" w:cs="Arial"/>
          <w:color w:val="FF0000"/>
          <w:sz w:val="22"/>
          <w:szCs w:val="22"/>
        </w:rPr>
        <w:t>]</w:t>
      </w:r>
      <w:r w:rsidRPr="001D66EB">
        <w:rPr>
          <w:rFonts w:ascii="Arial" w:hAnsi="Arial" w:cs="Arial"/>
          <w:sz w:val="22"/>
          <w:szCs w:val="22"/>
        </w:rPr>
        <w:t xml:space="preserve">, doravante denominada simplesmente </w:t>
      </w:r>
      <w:r w:rsidRPr="001D66EB">
        <w:rPr>
          <w:rFonts w:ascii="Arial" w:hAnsi="Arial" w:cs="Arial"/>
          <w:b/>
          <w:sz w:val="22"/>
          <w:szCs w:val="22"/>
        </w:rPr>
        <w:t>CONTRATADA</w:t>
      </w:r>
      <w:r w:rsidRPr="001D66EB">
        <w:rPr>
          <w:rFonts w:ascii="Arial" w:hAnsi="Arial" w:cs="Arial"/>
          <w:sz w:val="22"/>
          <w:szCs w:val="22"/>
        </w:rPr>
        <w:t xml:space="preserve">, </w:t>
      </w:r>
      <w:r w:rsidRPr="001D66EB">
        <w:rPr>
          <w:rFonts w:ascii="Arial" w:hAnsi="Arial" w:cs="Arial"/>
          <w:color w:val="1F497D" w:themeColor="text2"/>
          <w:sz w:val="22"/>
          <w:szCs w:val="22"/>
        </w:rPr>
        <w:t xml:space="preserve">e em observância às disposições </w:t>
      </w:r>
      <w:bookmarkStart w:id="2" w:name="_Hlk159052466"/>
      <w:r w:rsidR="008C08C1" w:rsidRPr="001D66EB">
        <w:rPr>
          <w:rFonts w:ascii="Arial" w:hAnsi="Arial" w:cs="Arial"/>
          <w:color w:val="1F497D" w:themeColor="text2"/>
          <w:sz w:val="22"/>
          <w:szCs w:val="22"/>
        </w:rPr>
        <w:t>do</w:t>
      </w:r>
      <w:r w:rsidR="00C40C1D" w:rsidRPr="00EC34CE">
        <w:rPr>
          <w:rFonts w:ascii="Arial" w:hAnsi="Arial" w:cs="Arial"/>
          <w:color w:val="1F497D" w:themeColor="text2"/>
          <w:sz w:val="22"/>
          <w:szCs w:val="22"/>
        </w:rPr>
        <w:t xml:space="preserve"> </w:t>
      </w:r>
      <w:r w:rsidR="002B1759" w:rsidRPr="00B03180">
        <w:rPr>
          <w:rFonts w:ascii="Arial" w:hAnsi="Arial" w:cs="Arial"/>
          <w:b/>
          <w:bCs/>
          <w:color w:val="FF0000"/>
          <w:sz w:val="22"/>
          <w:szCs w:val="22"/>
        </w:rPr>
        <w:t xml:space="preserve">artigo </w:t>
      </w:r>
      <w:r w:rsidR="00B03180" w:rsidRPr="00B03180">
        <w:rPr>
          <w:rFonts w:ascii="Arial" w:hAnsi="Arial" w:cs="Arial"/>
          <w:b/>
          <w:bCs/>
          <w:color w:val="FF0000"/>
          <w:sz w:val="22"/>
          <w:szCs w:val="22"/>
        </w:rPr>
        <w:t xml:space="preserve">74, </w:t>
      </w:r>
      <w:r w:rsidR="009841BA">
        <w:rPr>
          <w:rFonts w:ascii="Arial" w:hAnsi="Arial" w:cs="Arial"/>
          <w:b/>
          <w:bCs/>
          <w:color w:val="FF0000"/>
          <w:sz w:val="22"/>
          <w:szCs w:val="22"/>
        </w:rPr>
        <w:t>inciso</w:t>
      </w:r>
      <w:r w:rsidR="00B03180" w:rsidRPr="00B03180">
        <w:rPr>
          <w:rFonts w:ascii="Arial" w:hAnsi="Arial" w:cs="Arial"/>
          <w:b/>
          <w:bCs/>
          <w:color w:val="FF0000"/>
          <w:sz w:val="22"/>
          <w:szCs w:val="22"/>
        </w:rPr>
        <w:t xml:space="preserve"> I</w:t>
      </w:r>
      <w:r w:rsidR="00B30035">
        <w:rPr>
          <w:rFonts w:ascii="Arial" w:hAnsi="Arial" w:cs="Arial"/>
          <w:b/>
          <w:bCs/>
          <w:color w:val="FF0000"/>
          <w:sz w:val="22"/>
          <w:szCs w:val="22"/>
        </w:rPr>
        <w:t xml:space="preserve">II, </w:t>
      </w:r>
      <w:r w:rsidR="00B30035" w:rsidRPr="00B30035">
        <w:rPr>
          <w:rFonts w:ascii="Arial" w:hAnsi="Arial" w:cs="Arial"/>
          <w:b/>
          <w:bCs/>
          <w:color w:val="FF0000"/>
          <w:sz w:val="22"/>
          <w:szCs w:val="22"/>
          <w:highlight w:val="green"/>
        </w:rPr>
        <w:t>alínea ___</w:t>
      </w:r>
      <w:r w:rsidR="00B03180" w:rsidRPr="00B30035">
        <w:rPr>
          <w:rFonts w:ascii="Arial" w:hAnsi="Arial" w:cs="Arial"/>
          <w:color w:val="1F497D" w:themeColor="text2"/>
          <w:sz w:val="22"/>
          <w:szCs w:val="22"/>
          <w:highlight w:val="green"/>
        </w:rPr>
        <w:t>,</w:t>
      </w:r>
      <w:r w:rsidR="002B1759" w:rsidRPr="00EC34CE">
        <w:rPr>
          <w:rFonts w:ascii="Arial" w:hAnsi="Arial" w:cs="Arial"/>
          <w:color w:val="1F497D" w:themeColor="text2"/>
          <w:sz w:val="22"/>
          <w:szCs w:val="22"/>
        </w:rPr>
        <w:t xml:space="preserve"> </w:t>
      </w:r>
      <w:bookmarkEnd w:id="2"/>
      <w:r w:rsidR="008C08C1" w:rsidRPr="001D66EB">
        <w:rPr>
          <w:rFonts w:ascii="Arial" w:hAnsi="Arial" w:cs="Arial"/>
          <w:color w:val="1F497D" w:themeColor="text2"/>
          <w:sz w:val="22"/>
          <w:szCs w:val="22"/>
        </w:rPr>
        <w:t>da</w:t>
      </w:r>
      <w:r w:rsidR="008C08C1" w:rsidRPr="001D66EB">
        <w:rPr>
          <w:rFonts w:ascii="Arial" w:hAnsi="Arial" w:cs="Arial"/>
          <w:bCs/>
          <w:sz w:val="22"/>
          <w:szCs w:val="22"/>
        </w:rPr>
        <w:t xml:space="preserve"> </w:t>
      </w:r>
      <w:hyperlink r:id="rId15" w:history="1">
        <w:r w:rsidRPr="001D66EB">
          <w:rPr>
            <w:rStyle w:val="Hyperlink"/>
            <w:rFonts w:ascii="Arial" w:hAnsi="Arial" w:cs="Arial"/>
            <w:bCs/>
            <w:sz w:val="22"/>
            <w:szCs w:val="22"/>
          </w:rPr>
          <w:t>Lei n.º 14.133, de 1º de abril de 2021</w:t>
        </w:r>
      </w:hyperlink>
      <w:r w:rsidRPr="001D66EB">
        <w:rPr>
          <w:rFonts w:ascii="Arial" w:hAnsi="Arial" w:cs="Arial"/>
          <w:bCs/>
          <w:sz w:val="22"/>
          <w:szCs w:val="22"/>
        </w:rPr>
        <w:t xml:space="preserve">, do </w:t>
      </w:r>
      <w:hyperlink r:id="rId16" w:history="1">
        <w:r w:rsidRPr="001D66EB">
          <w:rPr>
            <w:rStyle w:val="Hyperlink"/>
            <w:rFonts w:ascii="Arial" w:hAnsi="Arial" w:cs="Arial"/>
            <w:bCs/>
            <w:color w:val="auto"/>
            <w:sz w:val="22"/>
            <w:szCs w:val="22"/>
          </w:rPr>
          <w:t>Decreto Estadual nº 68.304, de 9 de janeiro de 2024</w:t>
        </w:r>
      </w:hyperlink>
      <w:r w:rsidRPr="001D66EB">
        <w:rPr>
          <w:rFonts w:ascii="Arial" w:hAnsi="Arial" w:cs="Arial"/>
          <w:bCs/>
          <w:sz w:val="22"/>
          <w:szCs w:val="22"/>
        </w:rPr>
        <w:t xml:space="preserve">, </w:t>
      </w:r>
      <w:r w:rsidRPr="001D66EB">
        <w:rPr>
          <w:rFonts w:ascii="Arial" w:hAnsi="Arial" w:cs="Arial"/>
          <w:sz w:val="22"/>
          <w:szCs w:val="22"/>
        </w:rPr>
        <w:t xml:space="preserve"> demais </w:t>
      </w:r>
      <w:r w:rsidR="008C08C1" w:rsidRPr="001D66EB">
        <w:rPr>
          <w:rFonts w:ascii="Arial" w:hAnsi="Arial" w:cs="Arial"/>
          <w:sz w:val="22"/>
          <w:szCs w:val="22"/>
        </w:rPr>
        <w:t xml:space="preserve">legislações aplicáveis </w:t>
      </w:r>
      <w:r w:rsidRPr="001D66EB">
        <w:rPr>
          <w:rFonts w:ascii="Arial" w:hAnsi="Arial" w:cs="Arial"/>
          <w:sz w:val="22"/>
          <w:szCs w:val="22"/>
        </w:rPr>
        <w:t>e normativas referidas no presente contrato, vigentes no âmbito da Universidade de São Paulo, resolvem celebrar o presente Termo de Contrato, mediante as cláusulas e condições a seguir enunciadas.</w:t>
      </w:r>
    </w:p>
    <w:p w14:paraId="7F31E24C" w14:textId="77777777" w:rsidR="00350D4F" w:rsidRPr="001D66EB" w:rsidRDefault="00350D4F" w:rsidP="001D66EB">
      <w:pPr>
        <w:pStyle w:val="Corpodetexto"/>
        <w:tabs>
          <w:tab w:val="left" w:pos="7938"/>
          <w:tab w:val="left" w:pos="8080"/>
        </w:tabs>
        <w:spacing w:before="120" w:beforeAutospacing="0" w:after="120" w:afterAutospacing="0"/>
        <w:ind w:right="-1"/>
        <w:jc w:val="both"/>
        <w:rPr>
          <w:rFonts w:ascii="Arial" w:eastAsia="Arial" w:hAnsi="Arial" w:cs="Arial"/>
          <w:i/>
          <w:iCs/>
          <w:color w:val="FF0000"/>
          <w:sz w:val="22"/>
          <w:szCs w:val="22"/>
        </w:rPr>
      </w:pPr>
    </w:p>
    <w:p w14:paraId="6729116A" w14:textId="53F0F628" w:rsidR="00DC41DD" w:rsidRPr="001D66EB" w:rsidRDefault="001B2751" w:rsidP="001D66EB">
      <w:pPr>
        <w:pStyle w:val="Nivel01"/>
        <w:numPr>
          <w:ilvl w:val="0"/>
          <w:numId w:val="0"/>
        </w:numPr>
        <w:spacing w:before="120" w:after="120"/>
        <w:rPr>
          <w:color w:val="FFFFFF" w:themeColor="background1"/>
          <w:sz w:val="22"/>
          <w:szCs w:val="22"/>
        </w:rPr>
      </w:pPr>
      <w:r w:rsidRPr="001D66EB">
        <w:rPr>
          <w:sz w:val="22"/>
          <w:szCs w:val="22"/>
        </w:rPr>
        <w:tab/>
      </w:r>
      <w:r w:rsidR="00DC41DD" w:rsidRPr="001D66EB">
        <w:rPr>
          <w:sz w:val="22"/>
          <w:szCs w:val="22"/>
        </w:rPr>
        <w:t>CLÁUSULA PRIMEIRA – OBJETO (</w:t>
      </w:r>
      <w:hyperlink r:id="rId17" w:anchor="art92" w:history="1">
        <w:r w:rsidR="00DC41DD" w:rsidRPr="001D66EB">
          <w:rPr>
            <w:rStyle w:val="Hyperlink"/>
            <w:sz w:val="22"/>
            <w:szCs w:val="22"/>
          </w:rPr>
          <w:t>art. 92, I e II</w:t>
        </w:r>
      </w:hyperlink>
      <w:r w:rsidR="00DC41DD" w:rsidRPr="001D66EB">
        <w:rPr>
          <w:sz w:val="22"/>
          <w:szCs w:val="22"/>
        </w:rPr>
        <w:t>)</w:t>
      </w:r>
    </w:p>
    <w:p w14:paraId="2D8DFE54" w14:textId="5FCC2A7E" w:rsidR="00DC41DD" w:rsidRPr="001D66EB" w:rsidRDefault="00DC41DD" w:rsidP="001D66EB">
      <w:pPr>
        <w:pStyle w:val="Nivel2"/>
        <w:spacing w:line="240" w:lineRule="auto"/>
        <w:ind w:left="567" w:hanging="567"/>
        <w:rPr>
          <w:sz w:val="22"/>
          <w:szCs w:val="22"/>
        </w:rPr>
      </w:pPr>
      <w:r w:rsidRPr="001D66EB">
        <w:rPr>
          <w:sz w:val="22"/>
          <w:szCs w:val="22"/>
        </w:rPr>
        <w:t xml:space="preserve">O objeto do presente instrumento é a contratação de </w:t>
      </w:r>
      <w:r w:rsidR="00350D4F" w:rsidRPr="001D66EB">
        <w:rPr>
          <w:b/>
          <w:color w:val="FF0000"/>
          <w:sz w:val="22"/>
          <w:szCs w:val="22"/>
        </w:rPr>
        <w:t>[DESCRIÇÃO SUCINTA DO OBJETO]</w:t>
      </w:r>
      <w:r w:rsidR="00350D4F" w:rsidRPr="001D66EB">
        <w:rPr>
          <w:b/>
          <w:color w:val="auto"/>
          <w:sz w:val="22"/>
          <w:szCs w:val="22"/>
        </w:rPr>
        <w:t xml:space="preserve">, </w:t>
      </w:r>
      <w:r w:rsidRPr="001D66EB">
        <w:rPr>
          <w:sz w:val="22"/>
          <w:szCs w:val="22"/>
        </w:rPr>
        <w:t>nas condições estabelecidas no Termo de Referência.</w:t>
      </w:r>
    </w:p>
    <w:p w14:paraId="3B62A8CB" w14:textId="77777777" w:rsidR="00DC41DD" w:rsidRPr="001D66EB" w:rsidRDefault="00DC41DD" w:rsidP="001D66EB">
      <w:pPr>
        <w:pStyle w:val="Nivel2"/>
        <w:spacing w:line="240" w:lineRule="auto"/>
        <w:ind w:left="567" w:hanging="567"/>
        <w:rPr>
          <w:sz w:val="22"/>
          <w:szCs w:val="22"/>
        </w:rPr>
      </w:pPr>
      <w:r w:rsidRPr="001D66EB">
        <w:rPr>
          <w:sz w:val="22"/>
          <w:szCs w:val="22"/>
        </w:rPr>
        <w:t>Objeto da contratação:</w:t>
      </w:r>
    </w:p>
    <w:tbl>
      <w:tblPr>
        <w:tblW w:w="9784" w:type="dxa"/>
        <w:tblInd w:w="-147" w:type="dxa"/>
        <w:tblLayout w:type="fixed"/>
        <w:tblLook w:val="04A0" w:firstRow="1" w:lastRow="0" w:firstColumn="1" w:lastColumn="0" w:noHBand="0" w:noVBand="1"/>
      </w:tblPr>
      <w:tblGrid>
        <w:gridCol w:w="993"/>
        <w:gridCol w:w="2554"/>
        <w:gridCol w:w="1273"/>
        <w:gridCol w:w="1138"/>
        <w:gridCol w:w="1558"/>
        <w:gridCol w:w="1279"/>
        <w:gridCol w:w="989"/>
      </w:tblGrid>
      <w:tr w:rsidR="00A71186" w:rsidRPr="00EC34CE" w14:paraId="4C58D50F" w14:textId="77777777" w:rsidTr="001D66EB">
        <w:trPr>
          <w:tblHead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commentRangeStart w:id="3"/>
            <w:r w:rsidRPr="001D66EB">
              <w:rPr>
                <w:rFonts w:ascii="Arial" w:eastAsia="Arial" w:hAnsi="Arial" w:cs="Arial"/>
                <w:b/>
                <w:bCs/>
                <w:color w:val="FF0000"/>
                <w:sz w:val="20"/>
                <w:szCs w:val="20"/>
              </w:rPr>
              <w:t>ITEM</w:t>
            </w:r>
          </w:p>
          <w:p w14:paraId="34130B1D"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DC41DD" w:rsidRPr="001D66EB" w:rsidRDefault="00DC41DD" w:rsidP="001D66EB">
            <w:pPr>
              <w:widowControl w:val="0"/>
              <w:spacing w:before="120" w:after="120"/>
              <w:jc w:val="center"/>
              <w:rPr>
                <w:rFonts w:ascii="Arial" w:eastAsia="Arial" w:hAnsi="Arial" w:cs="Arial"/>
                <w:color w:val="FF0000"/>
                <w:sz w:val="20"/>
                <w:szCs w:val="20"/>
              </w:rPr>
            </w:pPr>
            <w:r w:rsidRPr="001D66EB">
              <w:rPr>
                <w:rFonts w:ascii="Arial" w:eastAsia="Arial" w:hAnsi="Arial" w:cs="Arial"/>
                <w:b/>
                <w:bCs/>
                <w:color w:val="FF0000"/>
                <w:sz w:val="20"/>
                <w:szCs w:val="20"/>
              </w:rPr>
              <w:t>ESPECIFICAÇÃO</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634" w14:textId="42C4D078" w:rsidR="00DC41DD" w:rsidRPr="001D66EB" w:rsidRDefault="00AF4EA1" w:rsidP="001D66EB">
            <w:pPr>
              <w:widowControl w:val="0"/>
              <w:spacing w:before="120" w:after="120"/>
              <w:jc w:val="center"/>
              <w:rPr>
                <w:rFonts w:ascii="Arial" w:eastAsia="Arial" w:hAnsi="Arial" w:cs="Arial"/>
                <w:color w:val="FF0000"/>
                <w:sz w:val="20"/>
                <w:szCs w:val="20"/>
              </w:rPr>
            </w:pPr>
            <w:r w:rsidRPr="001D66EB">
              <w:rPr>
                <w:rFonts w:ascii="Arial" w:eastAsia="Arial" w:hAnsi="Arial" w:cs="Arial"/>
                <w:b/>
                <w:bCs/>
                <w:color w:val="FF0000"/>
                <w:sz w:val="20"/>
                <w:szCs w:val="20"/>
              </w:rPr>
              <w:t>CATSER</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DC41DD" w:rsidRPr="001D66EB" w:rsidRDefault="00DC41DD" w:rsidP="001D66EB">
            <w:pPr>
              <w:widowControl w:val="0"/>
              <w:spacing w:before="120" w:after="120"/>
              <w:jc w:val="center"/>
              <w:rPr>
                <w:rFonts w:ascii="Arial" w:eastAsia="Arial" w:hAnsi="Arial" w:cs="Arial"/>
                <w:color w:val="FF0000"/>
                <w:sz w:val="20"/>
                <w:szCs w:val="20"/>
              </w:rPr>
            </w:pPr>
            <w:r w:rsidRPr="001D66EB">
              <w:rPr>
                <w:rFonts w:ascii="Arial" w:eastAsia="Arial" w:hAnsi="Arial" w:cs="Arial"/>
                <w:b/>
                <w:b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r w:rsidRPr="001D66EB">
              <w:rPr>
                <w:rFonts w:ascii="Arial" w:eastAsia="Arial" w:hAnsi="Arial" w:cs="Arial"/>
                <w:b/>
                <w:bCs/>
                <w:color w:val="FF0000"/>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r w:rsidRPr="001D66EB">
              <w:rPr>
                <w:rFonts w:ascii="Arial" w:eastAsia="Arial" w:hAnsi="Arial" w:cs="Arial"/>
                <w:b/>
                <w:b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r w:rsidRPr="001D66EB">
              <w:rPr>
                <w:rFonts w:ascii="Arial" w:eastAsia="Arial" w:hAnsi="Arial" w:cs="Arial"/>
                <w:b/>
                <w:bCs/>
                <w:color w:val="FF0000"/>
                <w:sz w:val="20"/>
                <w:szCs w:val="20"/>
              </w:rPr>
              <w:t>VALOR TOTAL</w:t>
            </w:r>
            <w:commentRangeEnd w:id="3"/>
            <w:r w:rsidR="00653C85" w:rsidRPr="001D66EB">
              <w:rPr>
                <w:rStyle w:val="Refdecomentrio"/>
                <w:rFonts w:ascii="Arial" w:hAnsi="Arial" w:cs="Arial"/>
                <w:color w:val="FF0000"/>
                <w:sz w:val="20"/>
                <w:szCs w:val="20"/>
              </w:rPr>
              <w:commentReference w:id="3"/>
            </w:r>
          </w:p>
        </w:tc>
      </w:tr>
      <w:tr w:rsidR="00A71186" w:rsidRPr="00EC34CE" w14:paraId="01A11D7B" w14:textId="77777777" w:rsidTr="001D66E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r w:rsidRPr="001D66EB">
              <w:rPr>
                <w:rFonts w:ascii="Arial" w:eastAsia="Arial" w:hAnsi="Arial" w:cs="Arial"/>
                <w:b/>
                <w:b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AF6F"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DC41DD" w:rsidRPr="001D66EB" w:rsidRDefault="00DC41DD" w:rsidP="001D66EB">
            <w:pPr>
              <w:widowControl w:val="0"/>
              <w:spacing w:before="120" w:after="120"/>
              <w:rPr>
                <w:rFonts w:ascii="Arial" w:eastAsia="Arial" w:hAnsi="Arial" w:cs="Arial"/>
                <w:color w:val="FF0000"/>
                <w:sz w:val="20"/>
                <w:szCs w:val="20"/>
              </w:rPr>
            </w:pPr>
          </w:p>
        </w:tc>
      </w:tr>
      <w:tr w:rsidR="00A71186" w:rsidRPr="00EC34CE" w14:paraId="0043FBAD" w14:textId="77777777" w:rsidTr="001D66E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DC41DD" w:rsidRPr="001D66EB" w:rsidRDefault="00DC41DD" w:rsidP="001D66EB">
            <w:pPr>
              <w:widowControl w:val="0"/>
              <w:spacing w:before="120" w:after="120"/>
              <w:jc w:val="center"/>
              <w:rPr>
                <w:rFonts w:ascii="Arial" w:eastAsia="Arial" w:hAnsi="Arial" w:cs="Arial"/>
                <w:b/>
                <w:bCs/>
                <w:color w:val="FF0000"/>
                <w:sz w:val="20"/>
                <w:szCs w:val="20"/>
              </w:rPr>
            </w:pPr>
            <w:r w:rsidRPr="001D66EB">
              <w:rPr>
                <w:rFonts w:ascii="Arial" w:eastAsia="Arial" w:hAnsi="Arial" w:cs="Arial"/>
                <w:b/>
                <w:b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7DB4F"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DC41DD" w:rsidRPr="001D66EB" w:rsidRDefault="00DC41DD" w:rsidP="001D66EB">
            <w:pPr>
              <w:widowControl w:val="0"/>
              <w:spacing w:before="120" w:after="120"/>
              <w:rPr>
                <w:rFonts w:ascii="Arial" w:eastAsia="Arial" w:hAnsi="Arial" w:cs="Arial"/>
                <w:color w:val="FF0000"/>
                <w:sz w:val="20"/>
                <w:szCs w:val="20"/>
              </w:rPr>
            </w:pPr>
          </w:p>
        </w:tc>
      </w:tr>
      <w:tr w:rsidR="00A71186" w:rsidRPr="00EC34CE" w14:paraId="6B7F0105" w14:textId="77777777" w:rsidTr="001D66E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7030D0EA" w:rsidR="00DC41DD" w:rsidRPr="001D66EB" w:rsidRDefault="00F73E03" w:rsidP="001D66EB">
            <w:pPr>
              <w:widowControl w:val="0"/>
              <w:spacing w:before="120" w:after="120"/>
              <w:jc w:val="center"/>
              <w:rPr>
                <w:rFonts w:ascii="Arial" w:eastAsia="Arial" w:hAnsi="Arial" w:cs="Arial"/>
                <w:b/>
                <w:bCs/>
                <w:color w:val="FF0000"/>
                <w:sz w:val="20"/>
                <w:szCs w:val="20"/>
              </w:rPr>
            </w:pPr>
            <w:r w:rsidRPr="001D66EB">
              <w:rPr>
                <w:rFonts w:ascii="Arial" w:eastAsia="Arial" w:hAnsi="Arial" w:cs="Arial"/>
                <w:b/>
                <w:b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E81A"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DC41DD" w:rsidRPr="001D66EB" w:rsidRDefault="00DC41DD" w:rsidP="001D66EB">
            <w:pPr>
              <w:widowControl w:val="0"/>
              <w:spacing w:before="120" w:after="120"/>
              <w:rPr>
                <w:rFonts w:ascii="Arial" w:eastAsia="Arial" w:hAnsi="Arial" w:cs="Arial"/>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DC41DD" w:rsidRPr="001D66EB" w:rsidRDefault="001D66EB" w:rsidP="001D66EB">
            <w:pPr>
              <w:widowControl w:val="0"/>
              <w:spacing w:before="120" w:after="120"/>
              <w:rPr>
                <w:rFonts w:ascii="Arial" w:eastAsia="Arial" w:hAnsi="Arial" w:cs="Arial"/>
                <w:color w:val="FF0000"/>
                <w:sz w:val="20"/>
                <w:szCs w:val="20"/>
              </w:rPr>
            </w:pPr>
            <w:commentRangeStart w:id="4"/>
            <w:commentRangeEnd w:id="4"/>
            <w:r>
              <w:rPr>
                <w:rStyle w:val="Refdecomentrio"/>
              </w:rPr>
              <w:commentReference w:id="4"/>
            </w:r>
          </w:p>
        </w:tc>
      </w:tr>
    </w:tbl>
    <w:p w14:paraId="182A19E5" w14:textId="77777777" w:rsidR="00DC41DD" w:rsidRPr="001D66EB" w:rsidRDefault="00DC41DD" w:rsidP="001D66EB">
      <w:pPr>
        <w:pStyle w:val="Nivel2"/>
        <w:spacing w:line="240" w:lineRule="auto"/>
        <w:ind w:left="567" w:hanging="567"/>
        <w:rPr>
          <w:sz w:val="22"/>
          <w:szCs w:val="22"/>
        </w:rPr>
      </w:pPr>
      <w:r w:rsidRPr="001D66EB">
        <w:rPr>
          <w:sz w:val="22"/>
          <w:szCs w:val="22"/>
        </w:rPr>
        <w:t>Vinculam esta contratação, independentemente de transcrição:</w:t>
      </w:r>
    </w:p>
    <w:p w14:paraId="2FF6CBFF" w14:textId="3DFA9BC2" w:rsidR="00350D4F" w:rsidRPr="001D66EB" w:rsidRDefault="001219EB" w:rsidP="001D66EB">
      <w:pPr>
        <w:pStyle w:val="Nivel3"/>
        <w:spacing w:line="240" w:lineRule="auto"/>
        <w:ind w:left="1418" w:hanging="823"/>
        <w:rPr>
          <w:b/>
          <w:bCs/>
          <w:color w:val="FF0000"/>
          <w:sz w:val="22"/>
          <w:szCs w:val="22"/>
        </w:rPr>
      </w:pPr>
      <w:commentRangeStart w:id="5"/>
      <w:r>
        <w:rPr>
          <w:sz w:val="22"/>
          <w:szCs w:val="22"/>
        </w:rPr>
        <w:lastRenderedPageBreak/>
        <w:t>Justificativa técnica para inexigibilidade</w:t>
      </w:r>
      <w:r w:rsidR="00350D4F" w:rsidRPr="001D66EB">
        <w:rPr>
          <w:sz w:val="22"/>
          <w:szCs w:val="22"/>
        </w:rPr>
        <w:t xml:space="preserve"> nº </w:t>
      </w:r>
      <w:r w:rsidR="00350D4F" w:rsidRPr="001D66EB">
        <w:rPr>
          <w:b/>
          <w:bCs/>
          <w:color w:val="FF0000"/>
          <w:sz w:val="22"/>
          <w:szCs w:val="22"/>
        </w:rPr>
        <w:t>NN/AAAA – [SIGLA DA UNIDADE]</w:t>
      </w:r>
      <w:r w:rsidR="00774CDE" w:rsidRPr="00EC34CE">
        <w:rPr>
          <w:b/>
          <w:bCs/>
          <w:color w:val="FF0000"/>
          <w:sz w:val="22"/>
          <w:szCs w:val="22"/>
        </w:rPr>
        <w:t>;</w:t>
      </w:r>
      <w:commentRangeEnd w:id="5"/>
      <w:r>
        <w:rPr>
          <w:rStyle w:val="Refdecomentrio"/>
          <w:rFonts w:ascii="Ecofont_Spranq_eco_Sans" w:hAnsi="Ecofont_Spranq_eco_Sans" w:cs="Tahoma"/>
          <w:color w:val="auto"/>
        </w:rPr>
        <w:commentReference w:id="5"/>
      </w:r>
    </w:p>
    <w:p w14:paraId="22303445" w14:textId="0689A497" w:rsidR="00DC41DD" w:rsidRPr="001D66EB" w:rsidRDefault="00DC41DD" w:rsidP="001D66EB">
      <w:pPr>
        <w:pStyle w:val="Nivel3"/>
        <w:spacing w:line="240" w:lineRule="auto"/>
        <w:ind w:left="1418" w:hanging="823"/>
        <w:rPr>
          <w:sz w:val="22"/>
          <w:szCs w:val="22"/>
        </w:rPr>
      </w:pPr>
      <w:r w:rsidRPr="001D66EB">
        <w:rPr>
          <w:sz w:val="22"/>
          <w:szCs w:val="22"/>
        </w:rPr>
        <w:t>Termo de Referência;</w:t>
      </w:r>
    </w:p>
    <w:p w14:paraId="5F9CB73E" w14:textId="77777777" w:rsidR="00350D4F" w:rsidRPr="001D66EB" w:rsidRDefault="00350D4F" w:rsidP="001D66EB">
      <w:pPr>
        <w:pStyle w:val="Nivel3"/>
        <w:spacing w:line="240" w:lineRule="auto"/>
        <w:ind w:left="1418" w:hanging="823"/>
        <w:rPr>
          <w:rStyle w:val="normaltextrun"/>
          <w:sz w:val="22"/>
          <w:szCs w:val="22"/>
          <w:shd w:val="clear" w:color="auto" w:fill="FFFFFF"/>
        </w:rPr>
      </w:pPr>
      <w:r w:rsidRPr="001D66EB">
        <w:rPr>
          <w:rStyle w:val="normaltextrun"/>
          <w:sz w:val="22"/>
          <w:szCs w:val="22"/>
          <w:shd w:val="clear" w:color="auto" w:fill="FFFFFF"/>
        </w:rPr>
        <w:t xml:space="preserve">Proposta Comercial datada de </w:t>
      </w:r>
      <w:r w:rsidRPr="001D66EB">
        <w:rPr>
          <w:rStyle w:val="normaltextrun"/>
          <w:color w:val="FF0000"/>
          <w:sz w:val="22"/>
          <w:szCs w:val="22"/>
          <w:shd w:val="clear" w:color="auto" w:fill="FFFFFF"/>
        </w:rPr>
        <w:t>[</w:t>
      </w:r>
      <w:r w:rsidRPr="001D66EB">
        <w:rPr>
          <w:rStyle w:val="normaltextrun"/>
          <w:b/>
          <w:bCs/>
          <w:color w:val="FF0000"/>
          <w:sz w:val="22"/>
          <w:szCs w:val="22"/>
          <w:shd w:val="clear" w:color="auto" w:fill="FFFFFF"/>
        </w:rPr>
        <w:t>NN/NN/NNNN</w:t>
      </w:r>
      <w:r w:rsidRPr="001D66EB">
        <w:rPr>
          <w:rStyle w:val="normaltextrun"/>
          <w:color w:val="FF0000"/>
          <w:sz w:val="22"/>
          <w:szCs w:val="22"/>
          <w:shd w:val="clear" w:color="auto" w:fill="FFFFFF"/>
        </w:rPr>
        <w:t>];</w:t>
      </w:r>
    </w:p>
    <w:p w14:paraId="53EF8BEC" w14:textId="280FC6A3" w:rsidR="00DC41DD" w:rsidRPr="001D66EB" w:rsidRDefault="00DC41DD" w:rsidP="001D66EB">
      <w:pPr>
        <w:pStyle w:val="Nivel3"/>
        <w:spacing w:line="240" w:lineRule="auto"/>
        <w:ind w:left="1418" w:hanging="823"/>
        <w:rPr>
          <w:sz w:val="22"/>
          <w:szCs w:val="22"/>
          <w:lang w:val="x-none"/>
        </w:rPr>
      </w:pPr>
      <w:r w:rsidRPr="001D66EB">
        <w:rPr>
          <w:sz w:val="22"/>
          <w:szCs w:val="22"/>
        </w:rPr>
        <w:t>Eventuais anexos dos documentos supracitados.</w:t>
      </w:r>
    </w:p>
    <w:p w14:paraId="600E59D4" w14:textId="77777777" w:rsidR="006812A8" w:rsidRPr="001D66EB" w:rsidRDefault="006812A8" w:rsidP="001D66EB">
      <w:pPr>
        <w:pStyle w:val="Nivel3"/>
        <w:numPr>
          <w:ilvl w:val="0"/>
          <w:numId w:val="0"/>
        </w:numPr>
        <w:spacing w:line="240" w:lineRule="auto"/>
        <w:ind w:left="1276"/>
        <w:rPr>
          <w:sz w:val="22"/>
          <w:szCs w:val="22"/>
          <w:lang w:val="x-none"/>
        </w:rPr>
      </w:pPr>
    </w:p>
    <w:p w14:paraId="27D7B84C" w14:textId="0FA0AC18" w:rsidR="00DC41DD" w:rsidRDefault="00DC41DD" w:rsidP="001D66EB">
      <w:pPr>
        <w:pStyle w:val="Nivel01"/>
        <w:spacing w:before="120" w:after="120"/>
        <w:ind w:left="0" w:firstLine="0"/>
        <w:rPr>
          <w:sz w:val="22"/>
          <w:szCs w:val="22"/>
        </w:rPr>
      </w:pPr>
      <w:commentRangeStart w:id="6"/>
      <w:r w:rsidRPr="001D66EB">
        <w:rPr>
          <w:sz w:val="22"/>
          <w:szCs w:val="22"/>
        </w:rPr>
        <w:t>CLÁUSULA SEGUNDA – VIGÊNCIA E PRORROGAÇÃO</w:t>
      </w:r>
      <w:commentRangeEnd w:id="6"/>
      <w:r w:rsidR="00621849">
        <w:rPr>
          <w:rStyle w:val="Refdecomentrio"/>
          <w:rFonts w:ascii="Ecofont_Spranq_eco_Sans" w:eastAsiaTheme="minorEastAsia" w:hAnsi="Ecofont_Spranq_eco_Sans" w:cs="Tahoma"/>
          <w:b w:val="0"/>
          <w:bCs w:val="0"/>
        </w:rPr>
        <w:commentReference w:id="6"/>
      </w:r>
    </w:p>
    <w:p w14:paraId="0B7C290C" w14:textId="5767B574" w:rsidR="0070235C" w:rsidRPr="00621849" w:rsidRDefault="0070235C" w:rsidP="001D66EB">
      <w:pPr>
        <w:pStyle w:val="Nivel2"/>
        <w:spacing w:line="240" w:lineRule="auto"/>
        <w:ind w:left="567" w:hanging="567"/>
        <w:rPr>
          <w:sz w:val="22"/>
          <w:szCs w:val="22"/>
        </w:rPr>
      </w:pPr>
      <w:commentRangeStart w:id="7"/>
      <w:r w:rsidRPr="00621849">
        <w:rPr>
          <w:sz w:val="22"/>
          <w:szCs w:val="22"/>
        </w:rPr>
        <w:t xml:space="preserve">O prazo de vigência da contratação é de </w:t>
      </w:r>
      <w:bookmarkStart w:id="8" w:name="_Hlk156394736"/>
      <w:r w:rsidRPr="00621849">
        <w:rPr>
          <w:b/>
          <w:bCs/>
          <w:color w:val="FF0000"/>
          <w:sz w:val="22"/>
          <w:szCs w:val="22"/>
        </w:rPr>
        <w:t>NN (............) dias/</w:t>
      </w:r>
      <w:r w:rsidR="00A71186" w:rsidRPr="00621849">
        <w:rPr>
          <w:b/>
          <w:bCs/>
          <w:color w:val="FF0000"/>
          <w:sz w:val="22"/>
          <w:szCs w:val="22"/>
        </w:rPr>
        <w:t>_____(</w:t>
      </w:r>
      <w:r w:rsidRPr="00621849">
        <w:rPr>
          <w:b/>
          <w:bCs/>
          <w:color w:val="FF0000"/>
          <w:sz w:val="22"/>
          <w:szCs w:val="22"/>
        </w:rPr>
        <w:t>outros</w:t>
      </w:r>
      <w:r w:rsidR="00A71186" w:rsidRPr="00621849">
        <w:rPr>
          <w:b/>
          <w:bCs/>
          <w:color w:val="FF0000"/>
          <w:sz w:val="22"/>
          <w:szCs w:val="22"/>
        </w:rPr>
        <w:t>)</w:t>
      </w:r>
      <w:r w:rsidRPr="00621849">
        <w:rPr>
          <w:color w:val="FF0000"/>
          <w:sz w:val="22"/>
          <w:szCs w:val="22"/>
        </w:rPr>
        <w:t xml:space="preserve"> </w:t>
      </w:r>
      <w:bookmarkEnd w:id="8"/>
      <w:r w:rsidRPr="00621849">
        <w:rPr>
          <w:sz w:val="22"/>
          <w:szCs w:val="22"/>
        </w:rPr>
        <w:t xml:space="preserve">contados do(a) </w:t>
      </w:r>
      <w:r w:rsidRPr="00621849">
        <w:rPr>
          <w:b/>
          <w:bCs/>
          <w:color w:val="FF0000"/>
          <w:sz w:val="22"/>
          <w:szCs w:val="22"/>
        </w:rPr>
        <w:t>.............................</w:t>
      </w:r>
      <w:r w:rsidR="00F73E03" w:rsidRPr="00621849">
        <w:rPr>
          <w:b/>
          <w:bCs/>
          <w:color w:val="FF0000"/>
          <w:sz w:val="22"/>
          <w:szCs w:val="22"/>
        </w:rPr>
        <w:t xml:space="preserve"> </w:t>
      </w:r>
      <w:r w:rsidR="00F73E03" w:rsidRPr="00621849">
        <w:rPr>
          <w:b/>
          <w:bCs/>
          <w:sz w:val="22"/>
          <w:szCs w:val="22"/>
        </w:rPr>
        <w:t>data de assinatura do contrato</w:t>
      </w:r>
      <w:r w:rsidR="00F73E03" w:rsidRPr="00621849">
        <w:rPr>
          <w:sz w:val="22"/>
          <w:szCs w:val="22"/>
        </w:rPr>
        <w:t>/</w:t>
      </w:r>
      <w:r w:rsidR="00F73E03" w:rsidRPr="00621849">
        <w:rPr>
          <w:b/>
          <w:bCs/>
          <w:sz w:val="22"/>
          <w:szCs w:val="22"/>
        </w:rPr>
        <w:t>termo de início dos serviços</w:t>
      </w:r>
      <w:r w:rsidR="00F73E03" w:rsidRPr="00621849">
        <w:rPr>
          <w:color w:val="FF0000"/>
          <w:sz w:val="22"/>
          <w:szCs w:val="22"/>
        </w:rPr>
        <w:t>/</w:t>
      </w:r>
      <w:r w:rsidR="00F73E03" w:rsidRPr="00621849">
        <w:rPr>
          <w:b/>
          <w:bCs/>
          <w:color w:val="FF0000"/>
          <w:sz w:val="22"/>
          <w:szCs w:val="22"/>
        </w:rPr>
        <w:t>________(outros)</w:t>
      </w:r>
      <w:r w:rsidRPr="00621849">
        <w:rPr>
          <w:color w:val="auto"/>
          <w:sz w:val="22"/>
          <w:szCs w:val="22"/>
        </w:rPr>
        <w:t xml:space="preserve">, </w:t>
      </w:r>
      <w:r w:rsidRPr="00621849">
        <w:rPr>
          <w:sz w:val="22"/>
          <w:szCs w:val="22"/>
        </w:rPr>
        <w:t xml:space="preserve">na forma do artigo 105 da Lei n° 14.133, de 2021. </w:t>
      </w:r>
    </w:p>
    <w:p w14:paraId="16BC8997" w14:textId="623F6F01" w:rsidR="0070235C" w:rsidRPr="00621849" w:rsidRDefault="0070235C" w:rsidP="001D66EB">
      <w:pPr>
        <w:pStyle w:val="Nivel3"/>
        <w:spacing w:line="240" w:lineRule="auto"/>
        <w:ind w:left="1418" w:hanging="823"/>
        <w:rPr>
          <w:i/>
          <w:iCs/>
          <w:sz w:val="22"/>
          <w:szCs w:val="22"/>
        </w:rPr>
      </w:pPr>
      <w:r w:rsidRPr="00621849">
        <w:rPr>
          <w:sz w:val="22"/>
          <w:szCs w:val="22"/>
        </w:rPr>
        <w:t xml:space="preserve">O prazo de vigência será automaticamente prorrogado, independentemente de termo aditivo, quando o objeto não for concluído no período firmado acima, ressalvadas as providências cabíveis no caso de culpa do </w:t>
      </w:r>
      <w:r w:rsidRPr="00621849">
        <w:rPr>
          <w:b/>
          <w:bCs/>
          <w:sz w:val="22"/>
          <w:szCs w:val="22"/>
        </w:rPr>
        <w:t>CONTRATADO</w:t>
      </w:r>
      <w:r w:rsidRPr="00621849">
        <w:rPr>
          <w:sz w:val="22"/>
          <w:szCs w:val="22"/>
        </w:rPr>
        <w:t xml:space="preserve">, previstas neste </w:t>
      </w:r>
      <w:commentRangeEnd w:id="7"/>
      <w:r w:rsidR="00427183">
        <w:rPr>
          <w:rStyle w:val="Refdecomentrio"/>
          <w:rFonts w:ascii="Ecofont_Spranq_eco_Sans" w:hAnsi="Ecofont_Spranq_eco_Sans" w:cs="Tahoma"/>
          <w:color w:val="auto"/>
        </w:rPr>
        <w:commentReference w:id="7"/>
      </w:r>
      <w:r w:rsidRPr="00621849">
        <w:rPr>
          <w:sz w:val="22"/>
          <w:szCs w:val="22"/>
        </w:rPr>
        <w:t xml:space="preserve">instrumento. </w:t>
      </w:r>
    </w:p>
    <w:p w14:paraId="2CD5C67B" w14:textId="77777777" w:rsidR="00BF60AA" w:rsidRPr="001D66EB" w:rsidRDefault="00BF60AA" w:rsidP="001D66EB">
      <w:pPr>
        <w:spacing w:before="120" w:after="120"/>
        <w:rPr>
          <w:rFonts w:ascii="Arial" w:hAnsi="Arial" w:cs="Arial"/>
          <w:sz w:val="22"/>
          <w:szCs w:val="22"/>
        </w:rPr>
      </w:pPr>
    </w:p>
    <w:p w14:paraId="7EF08CA3" w14:textId="71332198"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CLÁUSULA TERCEIRA – MODELOS DE EXECUÇÃO E GESTÃO CONTRATUAIS (</w:t>
      </w:r>
      <w:hyperlink r:id="rId18" w:anchor="art92" w:history="1">
        <w:r w:rsidRPr="001D66EB">
          <w:rPr>
            <w:rStyle w:val="Hyperlink"/>
            <w:sz w:val="22"/>
            <w:szCs w:val="22"/>
          </w:rPr>
          <w:t>art. 92, IV, VII e XVIII)</w:t>
        </w:r>
      </w:hyperlink>
    </w:p>
    <w:p w14:paraId="6D5040DF" w14:textId="4C754908" w:rsidR="00DC41DD" w:rsidRPr="001D66EB" w:rsidRDefault="00DC41DD" w:rsidP="001D66EB">
      <w:pPr>
        <w:pStyle w:val="Nivel2"/>
        <w:spacing w:line="240" w:lineRule="auto"/>
        <w:ind w:left="567" w:hanging="567"/>
        <w:rPr>
          <w:sz w:val="22"/>
          <w:szCs w:val="22"/>
        </w:rPr>
      </w:pPr>
      <w:r w:rsidRPr="001D66EB">
        <w:rPr>
          <w:sz w:val="22"/>
          <w:szCs w:val="22"/>
        </w:rPr>
        <w:t>O regime de execução contratual, os modelos de gestão e de execução, assim como os prazos e condições de conclusão, entrega, observação e recebimento do objeto constam no Termo de Referência, anexo a este Contrato.</w:t>
      </w:r>
    </w:p>
    <w:p w14:paraId="31F99504" w14:textId="77777777" w:rsidR="005F3A50" w:rsidRPr="001D66EB" w:rsidRDefault="005F3A50" w:rsidP="001D66EB">
      <w:pPr>
        <w:pStyle w:val="Nivel2"/>
        <w:numPr>
          <w:ilvl w:val="0"/>
          <w:numId w:val="0"/>
        </w:numPr>
        <w:spacing w:line="240" w:lineRule="auto"/>
        <w:ind w:left="567"/>
        <w:rPr>
          <w:sz w:val="22"/>
          <w:szCs w:val="22"/>
        </w:rPr>
      </w:pPr>
    </w:p>
    <w:p w14:paraId="35CE8E02" w14:textId="48E30D7A" w:rsidR="001D0261" w:rsidRPr="001D66EB" w:rsidRDefault="00DC41DD" w:rsidP="001D66EB">
      <w:pPr>
        <w:pStyle w:val="Nivel01"/>
        <w:spacing w:before="120" w:after="120"/>
        <w:ind w:left="0" w:firstLine="0"/>
        <w:rPr>
          <w:sz w:val="22"/>
          <w:szCs w:val="22"/>
        </w:rPr>
      </w:pPr>
      <w:r w:rsidRPr="001D66EB">
        <w:rPr>
          <w:sz w:val="22"/>
          <w:szCs w:val="22"/>
        </w:rPr>
        <w:t xml:space="preserve">CLÁUSULA QUARTA </w:t>
      </w:r>
      <w:r w:rsidR="008574D7" w:rsidRPr="001D66EB">
        <w:rPr>
          <w:sz w:val="22"/>
          <w:szCs w:val="22"/>
        </w:rPr>
        <w:t>–</w:t>
      </w:r>
      <w:r w:rsidRPr="001D66EB">
        <w:rPr>
          <w:sz w:val="22"/>
          <w:szCs w:val="22"/>
        </w:rPr>
        <w:t xml:space="preserve"> SUBCONTRATAÇÃO</w:t>
      </w:r>
    </w:p>
    <w:p w14:paraId="65E2123F" w14:textId="2095A8FB" w:rsidR="003C2553" w:rsidRPr="001219EB" w:rsidRDefault="00DC41DD" w:rsidP="001D66EB">
      <w:pPr>
        <w:pStyle w:val="Nivel2"/>
        <w:spacing w:line="240" w:lineRule="auto"/>
        <w:ind w:left="567" w:hanging="567"/>
        <w:rPr>
          <w:sz w:val="22"/>
          <w:szCs w:val="22"/>
        </w:rPr>
      </w:pPr>
      <w:r w:rsidRPr="001219EB">
        <w:rPr>
          <w:sz w:val="22"/>
          <w:szCs w:val="22"/>
        </w:rPr>
        <w:t>Não será admitida a subcontratação do objeto contratual.</w:t>
      </w:r>
      <w:r w:rsidR="001B2751" w:rsidRPr="001219EB">
        <w:rPr>
          <w:sz w:val="22"/>
          <w:szCs w:val="22"/>
        </w:rPr>
        <w:t xml:space="preserve"> </w:t>
      </w:r>
    </w:p>
    <w:p w14:paraId="6CDBF1CF" w14:textId="77777777" w:rsidR="003C2553" w:rsidRPr="001D66EB" w:rsidRDefault="003C2553" w:rsidP="001D66EB">
      <w:pPr>
        <w:pStyle w:val="Nivel2"/>
        <w:numPr>
          <w:ilvl w:val="0"/>
          <w:numId w:val="0"/>
        </w:numPr>
        <w:spacing w:line="240" w:lineRule="auto"/>
        <w:ind w:left="1134"/>
        <w:rPr>
          <w:sz w:val="22"/>
          <w:szCs w:val="22"/>
          <w:highlight w:val="green"/>
          <w:lang w:eastAsia="zh-CN" w:bidi="hi-IN"/>
        </w:rPr>
      </w:pPr>
    </w:p>
    <w:p w14:paraId="0F2E9E2E" w14:textId="77777777"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CLÁUSULA QUINTA - PREÇO</w:t>
      </w:r>
    </w:p>
    <w:p w14:paraId="6298BB2F" w14:textId="416B8BEA" w:rsidR="004E77B7" w:rsidRPr="001D66EB" w:rsidRDefault="00DC41DD" w:rsidP="001D66EB">
      <w:pPr>
        <w:pStyle w:val="Nivel2"/>
        <w:spacing w:line="240" w:lineRule="auto"/>
        <w:ind w:left="567" w:hanging="567"/>
        <w:rPr>
          <w:sz w:val="22"/>
          <w:szCs w:val="22"/>
        </w:rPr>
      </w:pPr>
      <w:r w:rsidRPr="001D66EB">
        <w:rPr>
          <w:sz w:val="22"/>
          <w:szCs w:val="22"/>
        </w:rPr>
        <w:t xml:space="preserve">O valor </w:t>
      </w:r>
      <w:r w:rsidR="004E77B7" w:rsidRPr="001D66EB">
        <w:rPr>
          <w:sz w:val="22"/>
          <w:szCs w:val="22"/>
        </w:rPr>
        <w:t xml:space="preserve">total </w:t>
      </w:r>
      <w:r w:rsidRPr="001D66EB">
        <w:rPr>
          <w:sz w:val="22"/>
          <w:szCs w:val="22"/>
        </w:rPr>
        <w:t xml:space="preserve">da contratação é de </w:t>
      </w:r>
      <w:r w:rsidRPr="001D66EB">
        <w:rPr>
          <w:b/>
          <w:bCs/>
          <w:color w:val="FF0000"/>
          <w:sz w:val="22"/>
          <w:szCs w:val="22"/>
        </w:rPr>
        <w:t>R$ .......... (</w:t>
      </w:r>
      <w:proofErr w:type="gramStart"/>
      <w:r w:rsidRPr="001D66EB">
        <w:rPr>
          <w:b/>
          <w:bCs/>
          <w:color w:val="FF0000"/>
          <w:sz w:val="22"/>
          <w:szCs w:val="22"/>
        </w:rPr>
        <w:t>.....</w:t>
      </w:r>
      <w:proofErr w:type="gramEnd"/>
      <w:r w:rsidRPr="001D66EB">
        <w:rPr>
          <w:b/>
          <w:bCs/>
          <w:color w:val="FF0000"/>
          <w:sz w:val="22"/>
          <w:szCs w:val="22"/>
        </w:rPr>
        <w:t>)</w:t>
      </w:r>
      <w:r w:rsidRPr="001D66EB">
        <w:rPr>
          <w:sz w:val="22"/>
          <w:szCs w:val="22"/>
        </w:rPr>
        <w:t xml:space="preserve">, </w:t>
      </w:r>
      <w:r w:rsidR="000C1D50" w:rsidRPr="001D66EB">
        <w:rPr>
          <w:sz w:val="22"/>
          <w:szCs w:val="22"/>
        </w:rPr>
        <w:t xml:space="preserve"> de acordo com as quantidades e preços indicados/estimados  na </w:t>
      </w:r>
      <w:r w:rsidR="000C1D50" w:rsidRPr="001D66EB">
        <w:rPr>
          <w:b/>
          <w:bCs/>
          <w:sz w:val="22"/>
          <w:szCs w:val="22"/>
        </w:rPr>
        <w:t>CLÁUSULA PRIMEIRA</w:t>
      </w:r>
      <w:r w:rsidR="004E77B7" w:rsidRPr="001D66EB">
        <w:rPr>
          <w:sz w:val="22"/>
          <w:szCs w:val="22"/>
        </w:rPr>
        <w:t>.</w:t>
      </w:r>
    </w:p>
    <w:p w14:paraId="62250265" w14:textId="7300E25A" w:rsidR="005F3A50" w:rsidRPr="001D66EB" w:rsidRDefault="00A71186" w:rsidP="001D66EB">
      <w:pPr>
        <w:pStyle w:val="Nvel2-Red"/>
        <w:spacing w:line="240" w:lineRule="auto"/>
        <w:ind w:left="567" w:hanging="567"/>
        <w:rPr>
          <w:b/>
          <w:bCs/>
          <w:i w:val="0"/>
          <w:iCs w:val="0"/>
          <w:color w:val="auto"/>
          <w:sz w:val="22"/>
          <w:szCs w:val="22"/>
        </w:rPr>
      </w:pPr>
      <w:r w:rsidRPr="001D66EB">
        <w:rPr>
          <w:i w:val="0"/>
          <w:iCs w:val="0"/>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4604673" w14:textId="77777777" w:rsidR="00F601D4" w:rsidRPr="001D66EB" w:rsidRDefault="00F601D4" w:rsidP="001D66EB">
      <w:pPr>
        <w:pStyle w:val="Nivel2"/>
        <w:numPr>
          <w:ilvl w:val="0"/>
          <w:numId w:val="0"/>
        </w:numPr>
        <w:spacing w:line="240" w:lineRule="auto"/>
        <w:ind w:left="567"/>
        <w:rPr>
          <w:color w:val="FF0000"/>
          <w:sz w:val="22"/>
          <w:szCs w:val="22"/>
        </w:rPr>
      </w:pPr>
    </w:p>
    <w:p w14:paraId="260F9E71" w14:textId="3173E274"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CLÁUSULA SEXTA - PAGAMENTO (</w:t>
      </w:r>
      <w:hyperlink r:id="rId19" w:anchor="art92" w:history="1">
        <w:r w:rsidRPr="001D66EB">
          <w:rPr>
            <w:rStyle w:val="Hyperlink"/>
            <w:sz w:val="22"/>
            <w:szCs w:val="22"/>
          </w:rPr>
          <w:t>art. 92, V e VI</w:t>
        </w:r>
      </w:hyperlink>
      <w:r w:rsidRPr="001D66EB">
        <w:rPr>
          <w:sz w:val="22"/>
          <w:szCs w:val="22"/>
        </w:rPr>
        <w:t>)</w:t>
      </w:r>
    </w:p>
    <w:p w14:paraId="403E1291" w14:textId="79EF598F" w:rsidR="00DC41DD" w:rsidRPr="001D66EB" w:rsidRDefault="00DC41DD" w:rsidP="001D66EB">
      <w:pPr>
        <w:pStyle w:val="Nvel2-Red"/>
        <w:spacing w:line="240" w:lineRule="auto"/>
        <w:ind w:left="567" w:hanging="567"/>
        <w:rPr>
          <w:i w:val="0"/>
          <w:iCs w:val="0"/>
          <w:color w:val="auto"/>
          <w:sz w:val="22"/>
          <w:szCs w:val="22"/>
        </w:rPr>
      </w:pPr>
      <w:r w:rsidRPr="001D66EB">
        <w:rPr>
          <w:i w:val="0"/>
          <w:iCs w:val="0"/>
          <w:color w:val="auto"/>
          <w:sz w:val="22"/>
          <w:szCs w:val="22"/>
        </w:rPr>
        <w:t xml:space="preserve">O prazo para pagamento </w:t>
      </w:r>
      <w:r w:rsidR="007134F9" w:rsidRPr="001D66EB">
        <w:rPr>
          <w:i w:val="0"/>
          <w:iCs w:val="0"/>
          <w:color w:val="auto"/>
          <w:sz w:val="22"/>
          <w:szCs w:val="22"/>
          <w:lang w:eastAsia="en-US"/>
        </w:rPr>
        <w:t>ao</w:t>
      </w:r>
      <w:r w:rsidRPr="001D66EB">
        <w:rPr>
          <w:i w:val="0"/>
          <w:iCs w:val="0"/>
          <w:color w:val="auto"/>
          <w:sz w:val="22"/>
          <w:szCs w:val="22"/>
          <w:lang w:eastAsia="en-US"/>
        </w:rPr>
        <w:t xml:space="preserve"> </w:t>
      </w:r>
      <w:r w:rsidR="00C10FD1" w:rsidRPr="001D66EB">
        <w:rPr>
          <w:b/>
          <w:bCs/>
          <w:i w:val="0"/>
          <w:iCs w:val="0"/>
          <w:color w:val="auto"/>
          <w:sz w:val="22"/>
          <w:szCs w:val="22"/>
          <w:lang w:eastAsia="en-US"/>
        </w:rPr>
        <w:t>CONTRATAD</w:t>
      </w:r>
      <w:r w:rsidR="007134F9" w:rsidRPr="001D66EB">
        <w:rPr>
          <w:b/>
          <w:bCs/>
          <w:i w:val="0"/>
          <w:iCs w:val="0"/>
          <w:color w:val="auto"/>
          <w:sz w:val="22"/>
          <w:szCs w:val="22"/>
          <w:lang w:eastAsia="en-US"/>
        </w:rPr>
        <w:t>O</w:t>
      </w:r>
      <w:r w:rsidRPr="001D66EB">
        <w:rPr>
          <w:i w:val="0"/>
          <w:iCs w:val="0"/>
          <w:color w:val="auto"/>
          <w:sz w:val="22"/>
          <w:szCs w:val="22"/>
        </w:rPr>
        <w:t xml:space="preserve"> e demais condições a el</w:t>
      </w:r>
      <w:r w:rsidR="00C10FD1" w:rsidRPr="001D66EB">
        <w:rPr>
          <w:i w:val="0"/>
          <w:iCs w:val="0"/>
          <w:color w:val="auto"/>
          <w:sz w:val="22"/>
          <w:szCs w:val="22"/>
        </w:rPr>
        <w:t>a</w:t>
      </w:r>
      <w:r w:rsidRPr="001D66EB">
        <w:rPr>
          <w:i w:val="0"/>
          <w:iCs w:val="0"/>
          <w:color w:val="auto"/>
          <w:sz w:val="22"/>
          <w:szCs w:val="22"/>
        </w:rPr>
        <w:t xml:space="preserve"> referentes encontram-se definidos no Termo de Referência, anexo a este Contrato</w:t>
      </w:r>
      <w:r w:rsidR="00FA6018" w:rsidRPr="001D66EB">
        <w:rPr>
          <w:i w:val="0"/>
          <w:iCs w:val="0"/>
          <w:color w:val="auto"/>
          <w:sz w:val="22"/>
          <w:szCs w:val="22"/>
        </w:rPr>
        <w:t xml:space="preserve">, observadas as disposições da </w:t>
      </w:r>
      <w:hyperlink r:id="rId20" w:history="1">
        <w:r w:rsidR="007F1224" w:rsidRPr="00EC34CE">
          <w:rPr>
            <w:rStyle w:val="Hyperlink"/>
            <w:i w:val="0"/>
            <w:iCs w:val="0"/>
            <w:sz w:val="22"/>
            <w:szCs w:val="22"/>
          </w:rPr>
          <w:t>Portaria GR nº 8249/2023</w:t>
        </w:r>
      </w:hyperlink>
      <w:r w:rsidR="00FA6018" w:rsidRPr="001D66EB">
        <w:rPr>
          <w:i w:val="0"/>
          <w:iCs w:val="0"/>
          <w:color w:val="auto"/>
          <w:sz w:val="22"/>
          <w:szCs w:val="22"/>
        </w:rPr>
        <w:t>.</w:t>
      </w:r>
    </w:p>
    <w:p w14:paraId="203EAAE0" w14:textId="77777777" w:rsidR="005F3A50" w:rsidRPr="001D66EB" w:rsidRDefault="005F3A50" w:rsidP="001D66EB">
      <w:pPr>
        <w:pStyle w:val="Nvel2-Red"/>
        <w:numPr>
          <w:ilvl w:val="0"/>
          <w:numId w:val="0"/>
        </w:numPr>
        <w:spacing w:line="240" w:lineRule="auto"/>
        <w:ind w:left="567"/>
        <w:rPr>
          <w:i w:val="0"/>
          <w:iCs w:val="0"/>
          <w:color w:val="auto"/>
          <w:sz w:val="22"/>
          <w:szCs w:val="22"/>
        </w:rPr>
      </w:pPr>
    </w:p>
    <w:p w14:paraId="285B2363" w14:textId="56B2F101"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lastRenderedPageBreak/>
        <w:t>CLÁUSULA SÉTIMA - REAJUSTE (</w:t>
      </w:r>
      <w:hyperlink r:id="rId21" w:anchor="art92" w:history="1">
        <w:r w:rsidRPr="001D66EB">
          <w:rPr>
            <w:rStyle w:val="Hyperlink"/>
            <w:sz w:val="22"/>
            <w:szCs w:val="22"/>
          </w:rPr>
          <w:t>art. 92, V)</w:t>
        </w:r>
      </w:hyperlink>
    </w:p>
    <w:p w14:paraId="47CF2220" w14:textId="4E7AA17F" w:rsidR="00DC41DD" w:rsidRPr="001D66EB" w:rsidRDefault="00DC41DD" w:rsidP="001D66EB">
      <w:pPr>
        <w:pStyle w:val="Nivel2"/>
        <w:spacing w:line="240" w:lineRule="auto"/>
        <w:ind w:left="567" w:hanging="567"/>
        <w:rPr>
          <w:sz w:val="22"/>
          <w:szCs w:val="22"/>
        </w:rPr>
      </w:pPr>
      <w:r w:rsidRPr="001D66EB">
        <w:rPr>
          <w:sz w:val="22"/>
          <w:szCs w:val="22"/>
        </w:rPr>
        <w:t xml:space="preserve">Os preços inicialmente contratados são fixos e irreajustáveis no prazo de um ano contado da data do orçamento estimado, em </w:t>
      </w:r>
      <w:r w:rsidRPr="001D66EB">
        <w:rPr>
          <w:b/>
          <w:bCs/>
          <w:color w:val="FF0000"/>
          <w:sz w:val="22"/>
          <w:szCs w:val="22"/>
        </w:rPr>
        <w:t>DD/MM/AAAA</w:t>
      </w:r>
      <w:r w:rsidRPr="001D66EB">
        <w:rPr>
          <w:sz w:val="22"/>
          <w:szCs w:val="22"/>
        </w:rPr>
        <w:t>.</w:t>
      </w:r>
    </w:p>
    <w:p w14:paraId="7A388836" w14:textId="7C61FE69" w:rsidR="00F601D4" w:rsidRPr="001D66EB" w:rsidRDefault="00F601D4" w:rsidP="001D66EB">
      <w:pPr>
        <w:pStyle w:val="Nivel2"/>
        <w:spacing w:line="240" w:lineRule="auto"/>
        <w:ind w:left="567" w:hanging="567"/>
        <w:rPr>
          <w:color w:val="auto"/>
          <w:sz w:val="22"/>
          <w:szCs w:val="22"/>
        </w:rPr>
      </w:pPr>
      <w:commentRangeStart w:id="9"/>
      <w:r w:rsidRPr="001D66EB">
        <w:rPr>
          <w:color w:val="auto"/>
          <w:sz w:val="22"/>
          <w:szCs w:val="22"/>
        </w:rPr>
        <w:t>Após o interregno de um ano, e independentemente de pedido d</w:t>
      </w:r>
      <w:r w:rsidR="00CD79F0" w:rsidRPr="001D66EB">
        <w:rPr>
          <w:color w:val="auto"/>
          <w:sz w:val="22"/>
          <w:szCs w:val="22"/>
        </w:rPr>
        <w:t xml:space="preserve">o </w:t>
      </w:r>
      <w:r w:rsidR="00CD79F0" w:rsidRPr="001D66EB">
        <w:rPr>
          <w:b/>
          <w:bCs/>
          <w:color w:val="auto"/>
          <w:sz w:val="22"/>
          <w:szCs w:val="22"/>
        </w:rPr>
        <w:t>CONTRATADO</w:t>
      </w:r>
      <w:r w:rsidRPr="001D66EB">
        <w:rPr>
          <w:color w:val="auto"/>
          <w:sz w:val="22"/>
          <w:szCs w:val="22"/>
        </w:rPr>
        <w:t>, os preços iniciais serão reajustados, mediante a aplicação, pel</w:t>
      </w:r>
      <w:r w:rsidR="00CD79F0" w:rsidRPr="001D66EB">
        <w:rPr>
          <w:color w:val="auto"/>
          <w:sz w:val="22"/>
          <w:szCs w:val="22"/>
        </w:rPr>
        <w:t xml:space="preserve">o </w:t>
      </w:r>
      <w:r w:rsidR="00CD79F0" w:rsidRPr="001D66EB">
        <w:rPr>
          <w:b/>
          <w:bCs/>
          <w:color w:val="auto"/>
          <w:sz w:val="22"/>
          <w:szCs w:val="22"/>
        </w:rPr>
        <w:t>CONTRATANTE</w:t>
      </w:r>
      <w:r w:rsidRPr="001D66EB">
        <w:rPr>
          <w:color w:val="auto"/>
          <w:sz w:val="22"/>
          <w:szCs w:val="22"/>
        </w:rPr>
        <w:t xml:space="preserve">, do índice </w:t>
      </w:r>
      <w:r w:rsidRPr="001D66EB">
        <w:rPr>
          <w:b/>
          <w:bCs/>
          <w:color w:val="auto"/>
          <w:sz w:val="22"/>
          <w:szCs w:val="22"/>
        </w:rPr>
        <w:t>IPC FIPE - Índice de Preço ao Consumidor</w:t>
      </w:r>
      <w:r w:rsidRPr="001D66EB" w:rsidDel="005E5238">
        <w:rPr>
          <w:color w:val="auto"/>
          <w:sz w:val="22"/>
          <w:szCs w:val="22"/>
        </w:rPr>
        <w:t xml:space="preserve"> </w:t>
      </w:r>
      <w:r w:rsidRPr="001D66EB">
        <w:rPr>
          <w:color w:val="auto"/>
          <w:sz w:val="22"/>
          <w:szCs w:val="22"/>
        </w:rPr>
        <w:t>exclusivamente para as obrigações iniciadas e concluídas após a ocorrência da anualidade</w:t>
      </w:r>
      <w:commentRangeEnd w:id="9"/>
      <w:r w:rsidRPr="001D66EB">
        <w:rPr>
          <w:color w:val="auto"/>
          <w:sz w:val="22"/>
          <w:szCs w:val="22"/>
        </w:rPr>
        <w:commentReference w:id="9"/>
      </w:r>
      <w:r w:rsidRPr="001D66EB">
        <w:rPr>
          <w:color w:val="auto"/>
          <w:sz w:val="22"/>
          <w:szCs w:val="22"/>
        </w:rPr>
        <w:t>.</w:t>
      </w:r>
    </w:p>
    <w:p w14:paraId="65CE8284" w14:textId="4767D9A1" w:rsidR="00F601D4" w:rsidRPr="001D66EB" w:rsidRDefault="00F601D4" w:rsidP="001D66EB">
      <w:pPr>
        <w:pStyle w:val="Nivel3"/>
        <w:spacing w:line="240" w:lineRule="auto"/>
        <w:ind w:left="1418" w:hanging="851"/>
        <w:rPr>
          <w:color w:val="auto"/>
          <w:sz w:val="22"/>
          <w:szCs w:val="22"/>
        </w:rPr>
      </w:pPr>
      <w:r w:rsidRPr="001D66EB">
        <w:rPr>
          <w:color w:val="auto"/>
          <w:sz w:val="22"/>
          <w:szCs w:val="22"/>
        </w:rPr>
        <w:t xml:space="preserve">Ocorrendo o disposto acima, o(s) valor(es) pertinentes, serão reajustados de acordo com a fórmula a seguir: </w:t>
      </w:r>
    </w:p>
    <w:p w14:paraId="3E71E861" w14:textId="77777777" w:rsidR="00F601D4" w:rsidRPr="001219EB" w:rsidRDefault="00F601D4" w:rsidP="001D66EB">
      <w:pPr>
        <w:pStyle w:val="Nivel2"/>
        <w:numPr>
          <w:ilvl w:val="0"/>
          <w:numId w:val="0"/>
        </w:numPr>
        <w:spacing w:line="240" w:lineRule="auto"/>
        <w:ind w:left="1418"/>
        <w:rPr>
          <w:b/>
          <w:bCs/>
          <w:color w:val="auto"/>
          <w:sz w:val="22"/>
          <w:szCs w:val="22"/>
        </w:rPr>
      </w:pPr>
      <w:r w:rsidRPr="001219EB">
        <w:rPr>
          <w:b/>
          <w:bCs/>
          <w:color w:val="auto"/>
          <w:sz w:val="22"/>
          <w:szCs w:val="22"/>
        </w:rPr>
        <w:tab/>
        <w:t xml:space="preserve">R = </w:t>
      </w:r>
      <w:proofErr w:type="spellStart"/>
      <w:proofErr w:type="gramStart"/>
      <w:r w:rsidRPr="001219EB">
        <w:rPr>
          <w:b/>
          <w:bCs/>
          <w:color w:val="auto"/>
          <w:sz w:val="22"/>
          <w:szCs w:val="22"/>
        </w:rPr>
        <w:t>Po</w:t>
      </w:r>
      <w:proofErr w:type="spellEnd"/>
      <w:r w:rsidRPr="001219EB">
        <w:rPr>
          <w:b/>
          <w:bCs/>
          <w:color w:val="auto"/>
          <w:sz w:val="22"/>
          <w:szCs w:val="22"/>
        </w:rPr>
        <w:t xml:space="preserve"> .</w:t>
      </w:r>
      <w:proofErr w:type="gramEnd"/>
      <w:r w:rsidRPr="001219EB">
        <w:rPr>
          <w:b/>
          <w:bCs/>
          <w:color w:val="auto"/>
          <w:sz w:val="22"/>
          <w:szCs w:val="22"/>
        </w:rPr>
        <w:t xml:space="preserve"> </w:t>
      </w:r>
      <w:proofErr w:type="gramStart"/>
      <w:r w:rsidRPr="001219EB">
        <w:rPr>
          <w:b/>
          <w:bCs/>
          <w:color w:val="auto"/>
          <w:sz w:val="22"/>
          <w:szCs w:val="22"/>
        </w:rPr>
        <w:t>[ (</w:t>
      </w:r>
      <w:proofErr w:type="gramEnd"/>
      <w:r w:rsidRPr="001219EB">
        <w:rPr>
          <w:b/>
          <w:bCs/>
          <w:color w:val="auto"/>
          <w:sz w:val="22"/>
          <w:szCs w:val="22"/>
        </w:rPr>
        <w:t xml:space="preserve"> IPC / </w:t>
      </w:r>
      <w:proofErr w:type="spellStart"/>
      <w:r w:rsidRPr="001219EB">
        <w:rPr>
          <w:b/>
          <w:bCs/>
          <w:color w:val="auto"/>
          <w:sz w:val="22"/>
          <w:szCs w:val="22"/>
        </w:rPr>
        <w:t>IPCo</w:t>
      </w:r>
      <w:proofErr w:type="spellEnd"/>
      <w:r w:rsidRPr="001219EB">
        <w:rPr>
          <w:b/>
          <w:bCs/>
          <w:color w:val="auto"/>
          <w:sz w:val="22"/>
          <w:szCs w:val="22"/>
        </w:rPr>
        <w:t xml:space="preserve"> ) - 1] </w:t>
      </w:r>
    </w:p>
    <w:p w14:paraId="32ECB6B1" w14:textId="77777777" w:rsidR="00F601D4" w:rsidRPr="001D66EB" w:rsidRDefault="00F601D4" w:rsidP="001D66EB">
      <w:pPr>
        <w:pStyle w:val="Nivel2"/>
        <w:numPr>
          <w:ilvl w:val="0"/>
          <w:numId w:val="0"/>
        </w:numPr>
        <w:spacing w:line="240" w:lineRule="auto"/>
        <w:ind w:left="1418"/>
        <w:rPr>
          <w:color w:val="auto"/>
          <w:sz w:val="22"/>
          <w:szCs w:val="22"/>
        </w:rPr>
      </w:pPr>
      <w:r w:rsidRPr="001D66EB">
        <w:rPr>
          <w:color w:val="auto"/>
          <w:sz w:val="22"/>
          <w:szCs w:val="22"/>
        </w:rPr>
        <w:t>Onde:</w:t>
      </w:r>
    </w:p>
    <w:p w14:paraId="3E297BE4" w14:textId="77777777" w:rsidR="00F601D4" w:rsidRPr="001D66EB" w:rsidRDefault="00F601D4" w:rsidP="001D66EB">
      <w:pPr>
        <w:pStyle w:val="Nivel2"/>
        <w:numPr>
          <w:ilvl w:val="0"/>
          <w:numId w:val="0"/>
        </w:numPr>
        <w:spacing w:line="240" w:lineRule="auto"/>
        <w:ind w:left="1418"/>
        <w:rPr>
          <w:color w:val="auto"/>
          <w:sz w:val="22"/>
          <w:szCs w:val="22"/>
        </w:rPr>
      </w:pPr>
      <w:r w:rsidRPr="001D66EB">
        <w:rPr>
          <w:color w:val="auto"/>
          <w:sz w:val="22"/>
          <w:szCs w:val="22"/>
        </w:rPr>
        <w:t>R = parcela de reajuste;</w:t>
      </w:r>
    </w:p>
    <w:p w14:paraId="5882C0A1" w14:textId="77777777" w:rsidR="00F601D4" w:rsidRPr="001D66EB" w:rsidRDefault="00F601D4" w:rsidP="001D66EB">
      <w:pPr>
        <w:pStyle w:val="Nivel2"/>
        <w:numPr>
          <w:ilvl w:val="0"/>
          <w:numId w:val="0"/>
        </w:numPr>
        <w:spacing w:line="240" w:lineRule="auto"/>
        <w:ind w:left="1418"/>
        <w:rPr>
          <w:color w:val="auto"/>
          <w:sz w:val="22"/>
          <w:szCs w:val="22"/>
        </w:rPr>
      </w:pPr>
      <w:proofErr w:type="spellStart"/>
      <w:r w:rsidRPr="001D66EB">
        <w:rPr>
          <w:color w:val="auto"/>
          <w:sz w:val="22"/>
          <w:szCs w:val="22"/>
        </w:rPr>
        <w:t>Po</w:t>
      </w:r>
      <w:proofErr w:type="spellEnd"/>
      <w:r w:rsidRPr="001D66EB">
        <w:rPr>
          <w:color w:val="auto"/>
          <w:sz w:val="22"/>
          <w:szCs w:val="22"/>
        </w:rPr>
        <w:t xml:space="preserve"> = preço inicial do contrato no mês de referência dos preços, ou preço do contrato no mês de aplicação do último reajuste;</w:t>
      </w:r>
    </w:p>
    <w:p w14:paraId="2B24C26C" w14:textId="436F27A0" w:rsidR="00F601D4" w:rsidRPr="001D66EB" w:rsidRDefault="00F601D4" w:rsidP="001D66EB">
      <w:pPr>
        <w:pStyle w:val="Nivel2"/>
        <w:numPr>
          <w:ilvl w:val="0"/>
          <w:numId w:val="0"/>
        </w:numPr>
        <w:spacing w:line="240" w:lineRule="auto"/>
        <w:ind w:left="1418"/>
        <w:rPr>
          <w:color w:val="auto"/>
          <w:sz w:val="22"/>
          <w:szCs w:val="22"/>
        </w:rPr>
      </w:pPr>
      <w:r w:rsidRPr="001D66EB">
        <w:rPr>
          <w:color w:val="auto"/>
          <w:sz w:val="22"/>
          <w:szCs w:val="22"/>
        </w:rPr>
        <w:t xml:space="preserve">IPC / </w:t>
      </w:r>
      <w:proofErr w:type="spellStart"/>
      <w:r w:rsidRPr="001D66EB">
        <w:rPr>
          <w:color w:val="auto"/>
          <w:sz w:val="22"/>
          <w:szCs w:val="22"/>
        </w:rPr>
        <w:t>IPCo</w:t>
      </w:r>
      <w:proofErr w:type="spellEnd"/>
      <w:r w:rsidRPr="001D66EB">
        <w:rPr>
          <w:color w:val="auto"/>
          <w:sz w:val="22"/>
          <w:szCs w:val="22"/>
        </w:rPr>
        <w:t xml:space="preserve"> = variação do </w:t>
      </w:r>
      <w:r w:rsidRPr="001D66EB">
        <w:rPr>
          <w:b/>
          <w:bCs/>
          <w:color w:val="auto"/>
          <w:sz w:val="22"/>
          <w:szCs w:val="22"/>
        </w:rPr>
        <w:t>IPC FIPE</w:t>
      </w:r>
      <w:r w:rsidRPr="001D66EB">
        <w:rPr>
          <w:color w:val="auto"/>
          <w:sz w:val="22"/>
          <w:szCs w:val="22"/>
        </w:rPr>
        <w:t xml:space="preserve"> - Índice de Preço ao Consumidor, ocorrida entre o mês de referência de preços, ou o mês do último reajuste aplicado, e o mês de aplicação do reajuste</w:t>
      </w:r>
      <w:r w:rsidR="0096092A" w:rsidRPr="00EC34CE">
        <w:rPr>
          <w:color w:val="auto"/>
          <w:sz w:val="22"/>
          <w:szCs w:val="22"/>
        </w:rPr>
        <w:t>.</w:t>
      </w:r>
    </w:p>
    <w:p w14:paraId="2E3865E7" w14:textId="3939F445" w:rsidR="00DC41DD" w:rsidRPr="001D66EB" w:rsidRDefault="00DC41DD" w:rsidP="001D66EB">
      <w:pPr>
        <w:pStyle w:val="Nivel2"/>
        <w:spacing w:line="240" w:lineRule="auto"/>
        <w:ind w:left="567" w:hanging="567"/>
        <w:rPr>
          <w:sz w:val="22"/>
          <w:szCs w:val="22"/>
        </w:rPr>
      </w:pPr>
      <w:r w:rsidRPr="001D66EB">
        <w:rPr>
          <w:sz w:val="22"/>
          <w:szCs w:val="22"/>
        </w:rPr>
        <w:t>Nos reajustes subsequentes ao primeiro, o interregno mínimo de um ano será contado a partir dos efeitos financeiros do último reajuste.</w:t>
      </w:r>
    </w:p>
    <w:p w14:paraId="44AA1E44" w14:textId="5EA365AD" w:rsidR="00DC41DD" w:rsidRPr="001D66EB" w:rsidRDefault="00DC41DD" w:rsidP="001D66EB">
      <w:pPr>
        <w:pStyle w:val="Nivel2"/>
        <w:spacing w:line="240" w:lineRule="auto"/>
        <w:ind w:left="567" w:hanging="567"/>
        <w:rPr>
          <w:rFonts w:eastAsia="Times New Roman"/>
          <w:sz w:val="22"/>
          <w:szCs w:val="22"/>
        </w:rPr>
      </w:pPr>
      <w:r w:rsidRPr="001D66EB">
        <w:rPr>
          <w:sz w:val="22"/>
          <w:szCs w:val="22"/>
        </w:rPr>
        <w:t xml:space="preserve">No caso de atraso ou não divulgação do índice de reajustamento, </w:t>
      </w:r>
      <w:r w:rsidR="00CD79F0" w:rsidRPr="001D66EB">
        <w:rPr>
          <w:sz w:val="22"/>
          <w:szCs w:val="22"/>
        </w:rPr>
        <w:t xml:space="preserve">o </w:t>
      </w:r>
      <w:r w:rsidR="00CD79F0" w:rsidRPr="001D66EB">
        <w:rPr>
          <w:b/>
          <w:bCs/>
          <w:sz w:val="22"/>
          <w:szCs w:val="22"/>
        </w:rPr>
        <w:t>CONTRATANTE</w:t>
      </w:r>
      <w:r w:rsidR="00C10FD1" w:rsidRPr="001D66EB">
        <w:rPr>
          <w:sz w:val="22"/>
          <w:szCs w:val="22"/>
        </w:rPr>
        <w:t xml:space="preserve"> </w:t>
      </w:r>
      <w:r w:rsidRPr="001D66EB">
        <w:rPr>
          <w:sz w:val="22"/>
          <w:szCs w:val="22"/>
        </w:rPr>
        <w:t xml:space="preserve">pagará </w:t>
      </w:r>
      <w:r w:rsidR="007134F9" w:rsidRPr="001D66EB">
        <w:rPr>
          <w:sz w:val="22"/>
          <w:szCs w:val="22"/>
        </w:rPr>
        <w:t>ao</w:t>
      </w:r>
      <w:r w:rsidRPr="001D66EB">
        <w:rPr>
          <w:sz w:val="22"/>
          <w:szCs w:val="22"/>
        </w:rPr>
        <w:t xml:space="preserve"> </w:t>
      </w:r>
      <w:r w:rsidR="00C10FD1" w:rsidRPr="001D66EB">
        <w:rPr>
          <w:b/>
          <w:bCs/>
          <w:sz w:val="22"/>
          <w:szCs w:val="22"/>
        </w:rPr>
        <w:t>CONTRATAD</w:t>
      </w:r>
      <w:r w:rsidR="007134F9" w:rsidRPr="001D66EB">
        <w:rPr>
          <w:b/>
          <w:bCs/>
          <w:sz w:val="22"/>
          <w:szCs w:val="22"/>
        </w:rPr>
        <w:t>O</w:t>
      </w:r>
      <w:r w:rsidR="00C10FD1" w:rsidRPr="001D66EB">
        <w:rPr>
          <w:sz w:val="22"/>
          <w:szCs w:val="22"/>
        </w:rPr>
        <w:t xml:space="preserve"> </w:t>
      </w:r>
      <w:r w:rsidRPr="001D66EB">
        <w:rPr>
          <w:sz w:val="22"/>
          <w:szCs w:val="22"/>
        </w:rPr>
        <w:t>a importância calculada pela última variação conhecida, liquidando a diferença correspondente tão logo seja divulgado o índice definitivo.</w:t>
      </w:r>
      <w:r w:rsidR="005E74BC" w:rsidRPr="001D66EB">
        <w:rPr>
          <w:rFonts w:eastAsia="Times New Roman"/>
          <w:sz w:val="22"/>
          <w:szCs w:val="22"/>
        </w:rPr>
        <w:t xml:space="preserve"> </w:t>
      </w:r>
    </w:p>
    <w:p w14:paraId="4D57FE41" w14:textId="09030ECF" w:rsidR="00DC41DD" w:rsidRPr="001D66EB" w:rsidRDefault="00DC41DD" w:rsidP="001D66EB">
      <w:pPr>
        <w:pStyle w:val="Nivel2"/>
        <w:spacing w:line="240" w:lineRule="auto"/>
        <w:ind w:left="567" w:hanging="567"/>
        <w:rPr>
          <w:sz w:val="22"/>
          <w:szCs w:val="22"/>
        </w:rPr>
      </w:pPr>
      <w:r w:rsidRPr="001D66EB">
        <w:rPr>
          <w:sz w:val="22"/>
          <w:szCs w:val="22"/>
        </w:rPr>
        <w:t>Nas aferições finais, o</w:t>
      </w:r>
      <w:r w:rsidR="005375A7" w:rsidRPr="001D66EB">
        <w:rPr>
          <w:sz w:val="22"/>
          <w:szCs w:val="22"/>
        </w:rPr>
        <w:t xml:space="preserve"> </w:t>
      </w:r>
      <w:r w:rsidRPr="001D66EB">
        <w:rPr>
          <w:sz w:val="22"/>
          <w:szCs w:val="22"/>
        </w:rPr>
        <w:t>índice</w:t>
      </w:r>
      <w:r w:rsidR="005375A7" w:rsidRPr="001D66EB">
        <w:rPr>
          <w:sz w:val="22"/>
          <w:szCs w:val="22"/>
        </w:rPr>
        <w:t xml:space="preserve"> </w:t>
      </w:r>
      <w:r w:rsidRPr="001D66EB">
        <w:rPr>
          <w:sz w:val="22"/>
          <w:szCs w:val="22"/>
        </w:rPr>
        <w:t>utilizado</w:t>
      </w:r>
      <w:r w:rsidR="005375A7" w:rsidRPr="001D66EB">
        <w:rPr>
          <w:sz w:val="22"/>
          <w:szCs w:val="22"/>
        </w:rPr>
        <w:t xml:space="preserve"> </w:t>
      </w:r>
      <w:r w:rsidRPr="001D66EB">
        <w:rPr>
          <w:sz w:val="22"/>
          <w:szCs w:val="22"/>
        </w:rPr>
        <w:t>para reajuste será, obrigatoriamente, o</w:t>
      </w:r>
      <w:r w:rsidR="005375A7" w:rsidRPr="001D66EB">
        <w:rPr>
          <w:sz w:val="22"/>
          <w:szCs w:val="22"/>
        </w:rPr>
        <w:t xml:space="preserve"> </w:t>
      </w:r>
      <w:r w:rsidRPr="001D66EB">
        <w:rPr>
          <w:sz w:val="22"/>
          <w:szCs w:val="22"/>
        </w:rPr>
        <w:t>definitivo.</w:t>
      </w:r>
    </w:p>
    <w:p w14:paraId="43C1DE80" w14:textId="102F5710" w:rsidR="00DC41DD" w:rsidRPr="001D66EB" w:rsidRDefault="00DC41DD" w:rsidP="001D66EB">
      <w:pPr>
        <w:pStyle w:val="Nivel2"/>
        <w:spacing w:line="240" w:lineRule="auto"/>
        <w:ind w:left="567" w:hanging="567"/>
        <w:rPr>
          <w:sz w:val="22"/>
          <w:szCs w:val="22"/>
        </w:rPr>
      </w:pPr>
      <w:r w:rsidRPr="001D66EB">
        <w:rPr>
          <w:sz w:val="22"/>
          <w:szCs w:val="22"/>
        </w:rPr>
        <w:t>Caso o</w:t>
      </w:r>
      <w:r w:rsidR="005375A7" w:rsidRPr="001D66EB">
        <w:rPr>
          <w:sz w:val="22"/>
          <w:szCs w:val="22"/>
        </w:rPr>
        <w:t xml:space="preserve"> </w:t>
      </w:r>
      <w:r w:rsidRPr="001D66EB">
        <w:rPr>
          <w:sz w:val="22"/>
          <w:szCs w:val="22"/>
        </w:rPr>
        <w:t>índice</w:t>
      </w:r>
      <w:r w:rsidR="005375A7" w:rsidRPr="001D66EB">
        <w:rPr>
          <w:sz w:val="22"/>
          <w:szCs w:val="22"/>
        </w:rPr>
        <w:t xml:space="preserve"> </w:t>
      </w:r>
      <w:r w:rsidRPr="001D66EB">
        <w:rPr>
          <w:sz w:val="22"/>
          <w:szCs w:val="22"/>
        </w:rPr>
        <w:t>estabelecido</w:t>
      </w:r>
      <w:r w:rsidR="005375A7" w:rsidRPr="001D66EB">
        <w:rPr>
          <w:sz w:val="22"/>
          <w:szCs w:val="22"/>
        </w:rPr>
        <w:t xml:space="preserve"> </w:t>
      </w:r>
      <w:r w:rsidRPr="001D66EB">
        <w:rPr>
          <w:sz w:val="22"/>
          <w:szCs w:val="22"/>
        </w:rPr>
        <w:t>para reajustamento venha</w:t>
      </w:r>
      <w:r w:rsidR="005375A7" w:rsidRPr="001D66EB">
        <w:rPr>
          <w:sz w:val="22"/>
          <w:szCs w:val="22"/>
        </w:rPr>
        <w:t xml:space="preserve"> </w:t>
      </w:r>
      <w:r w:rsidRPr="001D66EB">
        <w:rPr>
          <w:sz w:val="22"/>
          <w:szCs w:val="22"/>
        </w:rPr>
        <w:t>a ser extinto</w:t>
      </w:r>
      <w:r w:rsidR="005375A7" w:rsidRPr="001D66EB">
        <w:rPr>
          <w:sz w:val="22"/>
          <w:szCs w:val="22"/>
        </w:rPr>
        <w:t xml:space="preserve"> </w:t>
      </w:r>
      <w:r w:rsidRPr="001D66EB">
        <w:rPr>
          <w:sz w:val="22"/>
          <w:szCs w:val="22"/>
        </w:rPr>
        <w:t>ou de qualquer forma não possa mais ser utilizado, será adotado, em substituição, o que vier a ser determinado pela legislação então em vigor.</w:t>
      </w:r>
    </w:p>
    <w:p w14:paraId="7F81BB00" w14:textId="77777777" w:rsidR="00DC41DD" w:rsidRPr="001D66EB" w:rsidRDefault="00DC41DD" w:rsidP="001D66EB">
      <w:pPr>
        <w:pStyle w:val="Nivel2"/>
        <w:spacing w:line="240" w:lineRule="auto"/>
        <w:ind w:left="567" w:hanging="567"/>
        <w:rPr>
          <w:sz w:val="22"/>
          <w:szCs w:val="22"/>
        </w:rPr>
      </w:pPr>
      <w:r w:rsidRPr="001D66EB">
        <w:rPr>
          <w:sz w:val="22"/>
          <w:szCs w:val="22"/>
        </w:rPr>
        <w:t xml:space="preserve">Na ausência de previsão legal quanto ao índice substituto, as partes elegerão novo índice oficial, para reajustamento do preço do valor remanescente, por meio de termo aditivo. </w:t>
      </w:r>
    </w:p>
    <w:p w14:paraId="2EEFDB6C" w14:textId="77777777" w:rsidR="00DC41DD" w:rsidRPr="001D66EB" w:rsidRDefault="00DC41DD" w:rsidP="001D66EB">
      <w:pPr>
        <w:pStyle w:val="Nivel2"/>
        <w:spacing w:line="240" w:lineRule="auto"/>
        <w:ind w:left="567" w:hanging="567"/>
        <w:rPr>
          <w:sz w:val="22"/>
          <w:szCs w:val="22"/>
        </w:rPr>
      </w:pPr>
      <w:r w:rsidRPr="001D66EB">
        <w:rPr>
          <w:sz w:val="22"/>
          <w:szCs w:val="22"/>
        </w:rPr>
        <w:t>O reajuste será realizado por apostilamento.</w:t>
      </w:r>
    </w:p>
    <w:p w14:paraId="68BA3FFA" w14:textId="77777777" w:rsidR="001233DD" w:rsidRPr="001D66EB" w:rsidRDefault="001233DD" w:rsidP="001D66EB">
      <w:pPr>
        <w:pStyle w:val="Nivel2"/>
        <w:numPr>
          <w:ilvl w:val="0"/>
          <w:numId w:val="0"/>
        </w:numPr>
        <w:spacing w:line="240" w:lineRule="auto"/>
        <w:ind w:left="567"/>
        <w:rPr>
          <w:sz w:val="22"/>
          <w:szCs w:val="22"/>
        </w:rPr>
      </w:pPr>
    </w:p>
    <w:p w14:paraId="42C191C8" w14:textId="6075C969"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CLÁUSULA OITAVA - OBRIGAÇÕES D</w:t>
      </w:r>
      <w:r w:rsidR="00CD79F0" w:rsidRPr="001D66EB">
        <w:rPr>
          <w:sz w:val="22"/>
          <w:szCs w:val="22"/>
        </w:rPr>
        <w:t>O CONTRATANTE</w:t>
      </w:r>
      <w:r w:rsidRPr="001D66EB">
        <w:rPr>
          <w:sz w:val="22"/>
          <w:szCs w:val="22"/>
        </w:rPr>
        <w:t xml:space="preserve"> (</w:t>
      </w:r>
      <w:hyperlink r:id="rId22" w:anchor="art92" w:history="1">
        <w:r w:rsidRPr="001D66EB">
          <w:rPr>
            <w:rStyle w:val="Hyperlink"/>
            <w:sz w:val="22"/>
            <w:szCs w:val="22"/>
          </w:rPr>
          <w:t>art. 92, X, XI e XIV</w:t>
        </w:r>
      </w:hyperlink>
      <w:r w:rsidRPr="001D66EB">
        <w:rPr>
          <w:sz w:val="22"/>
          <w:szCs w:val="22"/>
        </w:rPr>
        <w:t>)</w:t>
      </w:r>
    </w:p>
    <w:p w14:paraId="17026D71" w14:textId="602FF210" w:rsidR="00DC41DD" w:rsidRPr="001D66EB" w:rsidRDefault="00DC41DD" w:rsidP="001D66EB">
      <w:pPr>
        <w:pStyle w:val="Nivel2"/>
        <w:spacing w:line="240" w:lineRule="auto"/>
        <w:ind w:left="567" w:hanging="567"/>
        <w:rPr>
          <w:b/>
          <w:bCs/>
          <w:sz w:val="22"/>
          <w:szCs w:val="22"/>
        </w:rPr>
      </w:pPr>
      <w:r w:rsidRPr="001D66EB">
        <w:rPr>
          <w:sz w:val="22"/>
          <w:szCs w:val="22"/>
        </w:rPr>
        <w:t xml:space="preserve">São obrigações </w:t>
      </w:r>
      <w:r w:rsidR="0071022B" w:rsidRPr="001D66EB">
        <w:rPr>
          <w:sz w:val="22"/>
          <w:szCs w:val="22"/>
        </w:rPr>
        <w:t>d</w:t>
      </w:r>
      <w:r w:rsidR="00CD79F0" w:rsidRPr="001D66EB">
        <w:rPr>
          <w:sz w:val="22"/>
          <w:szCs w:val="22"/>
        </w:rPr>
        <w:t xml:space="preserve">o </w:t>
      </w:r>
      <w:r w:rsidR="00CD79F0" w:rsidRPr="001D66EB">
        <w:rPr>
          <w:b/>
          <w:bCs/>
          <w:sz w:val="22"/>
          <w:szCs w:val="22"/>
        </w:rPr>
        <w:t>CONTRATANTE</w:t>
      </w:r>
      <w:r w:rsidRPr="001D66EB">
        <w:rPr>
          <w:sz w:val="22"/>
          <w:szCs w:val="22"/>
        </w:rPr>
        <w:t>:</w:t>
      </w:r>
    </w:p>
    <w:p w14:paraId="532D3BFA" w14:textId="7ED3CEDA" w:rsidR="00DC41DD" w:rsidRPr="001D66EB" w:rsidRDefault="00DC41DD" w:rsidP="001D66EB">
      <w:pPr>
        <w:pStyle w:val="Nivel3"/>
        <w:spacing w:line="240" w:lineRule="auto"/>
        <w:ind w:left="1418" w:hanging="851"/>
        <w:rPr>
          <w:sz w:val="22"/>
          <w:szCs w:val="22"/>
        </w:rPr>
      </w:pPr>
      <w:r w:rsidRPr="001D66EB">
        <w:rPr>
          <w:sz w:val="22"/>
          <w:szCs w:val="22"/>
        </w:rPr>
        <w:t xml:space="preserve">Exigir o cumprimento de todas as obrigações assumidas </w:t>
      </w:r>
      <w:r w:rsidR="00C10FD1" w:rsidRPr="001D66EB">
        <w:rPr>
          <w:bCs/>
          <w:sz w:val="22"/>
          <w:szCs w:val="22"/>
        </w:rPr>
        <w:t>pel</w:t>
      </w:r>
      <w:r w:rsidR="00CD79F0" w:rsidRPr="001D66EB">
        <w:rPr>
          <w:bCs/>
          <w:sz w:val="22"/>
          <w:szCs w:val="22"/>
        </w:rPr>
        <w:t xml:space="preserve">o </w:t>
      </w:r>
      <w:r w:rsidR="00CD79F0" w:rsidRPr="001D66EB">
        <w:rPr>
          <w:b/>
          <w:sz w:val="22"/>
          <w:szCs w:val="22"/>
        </w:rPr>
        <w:t>CONTRATADO</w:t>
      </w:r>
      <w:r w:rsidRPr="001D66EB">
        <w:rPr>
          <w:sz w:val="22"/>
          <w:szCs w:val="22"/>
        </w:rPr>
        <w:t>, de acordo com o contrato e seus anexos</w:t>
      </w:r>
      <w:r w:rsidR="002D49E8" w:rsidRPr="00EC34CE">
        <w:rPr>
          <w:sz w:val="22"/>
          <w:szCs w:val="22"/>
        </w:rPr>
        <w:t>.</w:t>
      </w:r>
    </w:p>
    <w:p w14:paraId="0962BAF1" w14:textId="119F0696" w:rsidR="00DC41DD" w:rsidRPr="001D66EB" w:rsidRDefault="00DC41DD" w:rsidP="001D66EB">
      <w:pPr>
        <w:pStyle w:val="Nivel3"/>
        <w:spacing w:line="240" w:lineRule="auto"/>
        <w:ind w:left="1418" w:hanging="851"/>
        <w:rPr>
          <w:sz w:val="22"/>
          <w:szCs w:val="22"/>
        </w:rPr>
      </w:pPr>
      <w:r w:rsidRPr="001D66EB">
        <w:rPr>
          <w:sz w:val="22"/>
          <w:szCs w:val="22"/>
        </w:rPr>
        <w:t>Receber o objeto no prazo e condições estabelecidas no Termo de Referência</w:t>
      </w:r>
      <w:r w:rsidR="002D49E8" w:rsidRPr="00EC34CE">
        <w:rPr>
          <w:sz w:val="22"/>
          <w:szCs w:val="22"/>
        </w:rPr>
        <w:t>.</w:t>
      </w:r>
    </w:p>
    <w:p w14:paraId="2BAA7037" w14:textId="1FEC29CF" w:rsidR="00DC41DD" w:rsidRPr="001D66EB" w:rsidRDefault="00DC41DD" w:rsidP="001D66EB">
      <w:pPr>
        <w:pStyle w:val="Nivel3"/>
        <w:spacing w:line="240" w:lineRule="auto"/>
        <w:ind w:left="1418" w:hanging="851"/>
        <w:rPr>
          <w:sz w:val="22"/>
          <w:szCs w:val="22"/>
        </w:rPr>
      </w:pPr>
      <w:r w:rsidRPr="001D66EB">
        <w:rPr>
          <w:sz w:val="22"/>
          <w:szCs w:val="22"/>
        </w:rPr>
        <w:t xml:space="preserve">Notificar </w:t>
      </w:r>
      <w:r w:rsidR="00CD79F0" w:rsidRPr="001D66EB">
        <w:rPr>
          <w:sz w:val="22"/>
          <w:szCs w:val="22"/>
        </w:rPr>
        <w:t xml:space="preserve">o </w:t>
      </w:r>
      <w:r w:rsidR="00CD79F0" w:rsidRPr="001D66EB">
        <w:rPr>
          <w:b/>
          <w:bCs/>
          <w:sz w:val="22"/>
          <w:szCs w:val="22"/>
        </w:rPr>
        <w:t>CONTRATADO</w:t>
      </w:r>
      <w:r w:rsidRPr="001D66EB">
        <w:rPr>
          <w:sz w:val="22"/>
          <w:szCs w:val="22"/>
        </w:rPr>
        <w:t>, por escrito, sobre vícios, defeitos ou incorreções verificadas no objeto fornecido, para que seja por ele substituído, reparado ou corrigido, no total ou em parte, às suas expensas</w:t>
      </w:r>
      <w:r w:rsidR="002D49E8" w:rsidRPr="00EC34CE">
        <w:rPr>
          <w:sz w:val="22"/>
          <w:szCs w:val="22"/>
        </w:rPr>
        <w:t>.</w:t>
      </w:r>
    </w:p>
    <w:p w14:paraId="4D9D2661" w14:textId="33AA3F46" w:rsidR="00EE75CE" w:rsidRPr="001D66EB" w:rsidRDefault="00EE75CE" w:rsidP="001D66EB">
      <w:pPr>
        <w:pStyle w:val="Nivel3"/>
        <w:spacing w:line="240" w:lineRule="auto"/>
        <w:ind w:left="1418" w:hanging="851"/>
        <w:rPr>
          <w:sz w:val="22"/>
          <w:szCs w:val="22"/>
        </w:rPr>
      </w:pPr>
      <w:r w:rsidRPr="001D66EB">
        <w:rPr>
          <w:sz w:val="22"/>
          <w:szCs w:val="22"/>
        </w:rPr>
        <w:lastRenderedPageBreak/>
        <w:t xml:space="preserve">Acompanhar e fiscalizar a execução do contrato e o cumprimento das obrigações </w:t>
      </w:r>
      <w:r w:rsidRPr="001D66EB">
        <w:rPr>
          <w:bCs/>
          <w:sz w:val="22"/>
          <w:szCs w:val="22"/>
        </w:rPr>
        <w:t xml:space="preserve">pelo </w:t>
      </w:r>
      <w:r w:rsidRPr="001D66EB">
        <w:rPr>
          <w:b/>
          <w:sz w:val="22"/>
          <w:szCs w:val="22"/>
        </w:rPr>
        <w:t>CONTRATADO</w:t>
      </w:r>
      <w:r w:rsidRPr="001D66EB">
        <w:rPr>
          <w:sz w:val="22"/>
          <w:szCs w:val="22"/>
        </w:rPr>
        <w:t>, designando o(s) responsável(</w:t>
      </w:r>
      <w:proofErr w:type="spellStart"/>
      <w:r w:rsidRPr="001D66EB">
        <w:rPr>
          <w:sz w:val="22"/>
          <w:szCs w:val="22"/>
        </w:rPr>
        <w:t>is</w:t>
      </w:r>
      <w:proofErr w:type="spellEnd"/>
      <w:r w:rsidRPr="001D66EB">
        <w:rPr>
          <w:sz w:val="22"/>
          <w:szCs w:val="22"/>
        </w:rPr>
        <w:t xml:space="preserve">) pelo acompanhamento da execução contratual e, ainda, pelos contatos com o </w:t>
      </w:r>
      <w:r w:rsidRPr="001D66EB">
        <w:rPr>
          <w:b/>
          <w:bCs/>
          <w:sz w:val="22"/>
          <w:szCs w:val="22"/>
        </w:rPr>
        <w:t>CONTRATADO</w:t>
      </w:r>
      <w:r w:rsidR="002D49E8" w:rsidRPr="00EC34CE">
        <w:rPr>
          <w:b/>
          <w:bCs/>
          <w:sz w:val="22"/>
          <w:szCs w:val="22"/>
        </w:rPr>
        <w:t>.</w:t>
      </w:r>
    </w:p>
    <w:p w14:paraId="5FB9ED27" w14:textId="7BAA61DC" w:rsidR="00011C17" w:rsidRPr="001D66EB" w:rsidRDefault="00011C17" w:rsidP="001D66EB">
      <w:pPr>
        <w:pStyle w:val="Nivel3"/>
        <w:spacing w:line="240" w:lineRule="auto"/>
        <w:ind w:left="1418" w:hanging="851"/>
        <w:rPr>
          <w:sz w:val="22"/>
          <w:szCs w:val="22"/>
        </w:rPr>
      </w:pPr>
      <w:r w:rsidRPr="001D66EB">
        <w:rPr>
          <w:sz w:val="22"/>
          <w:szCs w:val="22"/>
        </w:rPr>
        <w:t xml:space="preserve">Comunicar a empresa para emissão de Nota Fiscal </w:t>
      </w:r>
      <w:r w:rsidR="004757DF" w:rsidRPr="001D66EB">
        <w:rPr>
          <w:sz w:val="22"/>
          <w:szCs w:val="22"/>
        </w:rPr>
        <w:t>relativ</w:t>
      </w:r>
      <w:r w:rsidR="00971559" w:rsidRPr="001D66EB">
        <w:rPr>
          <w:sz w:val="22"/>
          <w:szCs w:val="22"/>
        </w:rPr>
        <w:t>a</w:t>
      </w:r>
      <w:r w:rsidR="004757DF" w:rsidRPr="001D66EB">
        <w:rPr>
          <w:sz w:val="22"/>
          <w:szCs w:val="22"/>
        </w:rPr>
        <w:t xml:space="preserve"> </w:t>
      </w:r>
      <w:r w:rsidRPr="001D66EB">
        <w:rPr>
          <w:sz w:val="22"/>
          <w:szCs w:val="22"/>
        </w:rPr>
        <w:t>à parcela incontroversa da execução do objeto, para efeito de liquidação e pagamento, quando houver controvérsia sobre a execução do objeto, quanto à dimensão, qualidade e quantidade, conforme o art. 143 da Lei nº 14.133, de 2021</w:t>
      </w:r>
      <w:r w:rsidR="002D49E8" w:rsidRPr="00EC34CE">
        <w:rPr>
          <w:sz w:val="22"/>
          <w:szCs w:val="22"/>
        </w:rPr>
        <w:t>.</w:t>
      </w:r>
    </w:p>
    <w:p w14:paraId="3F5A4521" w14:textId="217D3857" w:rsidR="00DC41DD" w:rsidRPr="001D66EB" w:rsidRDefault="00DC41DD" w:rsidP="001D66EB">
      <w:pPr>
        <w:pStyle w:val="Nivel3"/>
        <w:spacing w:line="240" w:lineRule="auto"/>
        <w:ind w:left="1418" w:hanging="851"/>
        <w:rPr>
          <w:sz w:val="22"/>
          <w:szCs w:val="22"/>
        </w:rPr>
      </w:pPr>
      <w:r w:rsidRPr="001D66EB">
        <w:rPr>
          <w:sz w:val="22"/>
          <w:szCs w:val="22"/>
        </w:rPr>
        <w:t>Efetuar o pagamento</w:t>
      </w:r>
      <w:r w:rsidR="005375A7" w:rsidRPr="001D66EB">
        <w:rPr>
          <w:sz w:val="22"/>
          <w:szCs w:val="22"/>
        </w:rPr>
        <w:t xml:space="preserve"> </w:t>
      </w:r>
      <w:r w:rsidR="007134F9" w:rsidRPr="001D66EB">
        <w:rPr>
          <w:sz w:val="22"/>
          <w:szCs w:val="22"/>
        </w:rPr>
        <w:t xml:space="preserve">ao </w:t>
      </w:r>
      <w:r w:rsidR="007134F9" w:rsidRPr="001D66EB">
        <w:rPr>
          <w:b/>
          <w:bCs/>
          <w:sz w:val="22"/>
          <w:szCs w:val="22"/>
        </w:rPr>
        <w:t>CONTRATADO</w:t>
      </w:r>
      <w:r w:rsidR="00C10FD1" w:rsidRPr="001D66EB">
        <w:rPr>
          <w:sz w:val="22"/>
          <w:szCs w:val="22"/>
        </w:rPr>
        <w:t xml:space="preserve"> </w:t>
      </w:r>
      <w:r w:rsidRPr="001D66EB">
        <w:rPr>
          <w:sz w:val="22"/>
          <w:szCs w:val="22"/>
        </w:rPr>
        <w:t xml:space="preserve">do valor correspondente </w:t>
      </w:r>
      <w:r w:rsidR="00011C17" w:rsidRPr="001D66EB">
        <w:rPr>
          <w:sz w:val="22"/>
          <w:szCs w:val="22"/>
        </w:rPr>
        <w:t>à execução</w:t>
      </w:r>
      <w:r w:rsidRPr="001D66EB">
        <w:rPr>
          <w:sz w:val="22"/>
          <w:szCs w:val="22"/>
        </w:rPr>
        <w:t xml:space="preserve"> do objeto, no prazo, forma e condições estabelecidos no presente Contrato</w:t>
      </w:r>
      <w:r w:rsidR="006B071C" w:rsidRPr="001D66EB">
        <w:rPr>
          <w:sz w:val="22"/>
          <w:szCs w:val="22"/>
        </w:rPr>
        <w:t xml:space="preserve"> e no Termo de Referência</w:t>
      </w:r>
      <w:r w:rsidR="002D49E8" w:rsidRPr="00EC34CE">
        <w:rPr>
          <w:sz w:val="22"/>
          <w:szCs w:val="22"/>
        </w:rPr>
        <w:t>.</w:t>
      </w:r>
    </w:p>
    <w:p w14:paraId="051AC66D" w14:textId="13C67098" w:rsidR="00DC41DD" w:rsidRPr="001D66EB" w:rsidRDefault="00DC41DD" w:rsidP="001D66EB">
      <w:pPr>
        <w:pStyle w:val="Nivel3"/>
        <w:spacing w:line="240" w:lineRule="auto"/>
        <w:ind w:left="1418" w:hanging="851"/>
        <w:rPr>
          <w:sz w:val="22"/>
          <w:szCs w:val="22"/>
        </w:rPr>
      </w:pPr>
      <w:r w:rsidRPr="001D66EB">
        <w:rPr>
          <w:sz w:val="22"/>
          <w:szCs w:val="22"/>
        </w:rPr>
        <w:t xml:space="preserve">Aplicar </w:t>
      </w:r>
      <w:r w:rsidR="007134F9" w:rsidRPr="001D66EB">
        <w:rPr>
          <w:sz w:val="22"/>
          <w:szCs w:val="22"/>
        </w:rPr>
        <w:t xml:space="preserve">ao </w:t>
      </w:r>
      <w:r w:rsidR="007134F9" w:rsidRPr="001D66EB">
        <w:rPr>
          <w:b/>
          <w:bCs/>
          <w:sz w:val="22"/>
          <w:szCs w:val="22"/>
        </w:rPr>
        <w:t>CONTRATADO</w:t>
      </w:r>
      <w:r w:rsidR="00C10FD1" w:rsidRPr="001D66EB">
        <w:rPr>
          <w:sz w:val="22"/>
          <w:szCs w:val="22"/>
        </w:rPr>
        <w:t xml:space="preserve"> </w:t>
      </w:r>
      <w:r w:rsidRPr="001D66EB">
        <w:rPr>
          <w:sz w:val="22"/>
          <w:szCs w:val="22"/>
        </w:rPr>
        <w:t>as sanções previstas na lei e neste Contrato</w:t>
      </w:r>
      <w:r w:rsidR="002D49E8" w:rsidRPr="00EC34CE">
        <w:rPr>
          <w:sz w:val="22"/>
          <w:szCs w:val="22"/>
        </w:rPr>
        <w:t>.</w:t>
      </w:r>
      <w:r w:rsidRPr="001D66EB">
        <w:rPr>
          <w:sz w:val="22"/>
          <w:szCs w:val="22"/>
        </w:rPr>
        <w:t xml:space="preserve"> </w:t>
      </w:r>
    </w:p>
    <w:p w14:paraId="46E2C605" w14:textId="3755D800" w:rsidR="00DC41DD" w:rsidRPr="001D66EB" w:rsidRDefault="00DC41DD" w:rsidP="001D66EB">
      <w:pPr>
        <w:pStyle w:val="Nivel3"/>
        <w:spacing w:line="240" w:lineRule="auto"/>
        <w:ind w:left="1418" w:hanging="851"/>
        <w:rPr>
          <w:sz w:val="22"/>
          <w:szCs w:val="22"/>
        </w:rPr>
      </w:pPr>
      <w:r w:rsidRPr="001D66EB">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2D49E8" w:rsidRPr="00EC34CE">
        <w:rPr>
          <w:sz w:val="22"/>
          <w:szCs w:val="22"/>
        </w:rPr>
        <w:t>.</w:t>
      </w:r>
    </w:p>
    <w:p w14:paraId="04D37F44" w14:textId="68E3CDDF" w:rsidR="00DC41DD" w:rsidRPr="001D66EB" w:rsidRDefault="00DC41DD" w:rsidP="001D66EB">
      <w:pPr>
        <w:pStyle w:val="Nivel4"/>
        <w:spacing w:line="240" w:lineRule="auto"/>
        <w:ind w:left="2268" w:hanging="850"/>
        <w:rPr>
          <w:b/>
          <w:bCs/>
          <w:sz w:val="22"/>
          <w:szCs w:val="22"/>
        </w:rPr>
      </w:pPr>
      <w:r w:rsidRPr="001D66EB">
        <w:rPr>
          <w:sz w:val="22"/>
          <w:szCs w:val="22"/>
        </w:rPr>
        <w:t>A Administração terá o prazo de</w:t>
      </w:r>
      <w:r w:rsidRPr="001D66EB">
        <w:rPr>
          <w:i/>
          <w:iCs/>
          <w:color w:val="FF0000"/>
          <w:sz w:val="22"/>
          <w:szCs w:val="22"/>
        </w:rPr>
        <w:t xml:space="preserve"> </w:t>
      </w:r>
      <w:r w:rsidR="00B91C87" w:rsidRPr="001D66EB">
        <w:rPr>
          <w:b/>
          <w:bCs/>
          <w:color w:val="FF0000"/>
          <w:sz w:val="22"/>
          <w:szCs w:val="22"/>
        </w:rPr>
        <w:t>NN (............)</w:t>
      </w:r>
      <w:commentRangeStart w:id="10"/>
      <w:commentRangeEnd w:id="10"/>
      <w:r w:rsidR="00B91C87" w:rsidRPr="001D66EB">
        <w:rPr>
          <w:rStyle w:val="Refdecomentrio"/>
          <w:b/>
          <w:bCs/>
          <w:sz w:val="22"/>
          <w:szCs w:val="22"/>
        </w:rPr>
        <w:commentReference w:id="10"/>
      </w:r>
      <w:r w:rsidR="00782422" w:rsidRPr="001D66EB">
        <w:rPr>
          <w:b/>
          <w:bCs/>
          <w:color w:val="FF0000"/>
          <w:sz w:val="22"/>
          <w:szCs w:val="22"/>
        </w:rPr>
        <w:t xml:space="preserve"> </w:t>
      </w:r>
      <w:bookmarkStart w:id="11" w:name="_Hlk156370708"/>
      <w:r w:rsidR="00782422" w:rsidRPr="001D66EB">
        <w:rPr>
          <w:sz w:val="22"/>
          <w:szCs w:val="22"/>
        </w:rPr>
        <w:t>dias</w:t>
      </w:r>
      <w:bookmarkEnd w:id="11"/>
      <w:r w:rsidRPr="001D66EB">
        <w:rPr>
          <w:b/>
          <w:bCs/>
          <w:sz w:val="22"/>
          <w:szCs w:val="22"/>
        </w:rPr>
        <w:t>,</w:t>
      </w:r>
      <w:r w:rsidR="00EE75CE" w:rsidRPr="001D66EB">
        <w:rPr>
          <w:b/>
          <w:bCs/>
          <w:sz w:val="22"/>
          <w:szCs w:val="22"/>
        </w:rPr>
        <w:t xml:space="preserve"> </w:t>
      </w:r>
      <w:r w:rsidR="00EE75CE" w:rsidRPr="001D66EB">
        <w:rPr>
          <w:b/>
          <w:bCs/>
          <w:color w:val="FF0000"/>
          <w:sz w:val="22"/>
          <w:szCs w:val="22"/>
        </w:rPr>
        <w:t>[a Administração deverá definir de acordo com a complexidade do objeto]</w:t>
      </w:r>
      <w:r w:rsidRPr="001D66EB">
        <w:rPr>
          <w:color w:val="FF0000"/>
          <w:sz w:val="22"/>
          <w:szCs w:val="22"/>
        </w:rPr>
        <w:t xml:space="preserve"> </w:t>
      </w:r>
      <w:r w:rsidRPr="001D66EB">
        <w:rPr>
          <w:sz w:val="22"/>
          <w:szCs w:val="22"/>
        </w:rPr>
        <w:t xml:space="preserve">a contar da </w:t>
      </w:r>
      <w:r w:rsidR="00EE75CE" w:rsidRPr="001D66EB">
        <w:rPr>
          <w:sz w:val="22"/>
          <w:szCs w:val="22"/>
        </w:rPr>
        <w:t xml:space="preserve">conclusão da instrução </w:t>
      </w:r>
      <w:r w:rsidRPr="001D66EB">
        <w:rPr>
          <w:sz w:val="22"/>
          <w:szCs w:val="22"/>
        </w:rPr>
        <w:t xml:space="preserve">do requerimento para decidir, admitida a prorrogação motivada, por igual período. </w:t>
      </w:r>
    </w:p>
    <w:p w14:paraId="17CC0F55" w14:textId="77777777" w:rsidR="00EE75CE" w:rsidRPr="001D66EB" w:rsidRDefault="00DC41DD" w:rsidP="001D66EB">
      <w:pPr>
        <w:pStyle w:val="Nivel3"/>
        <w:spacing w:line="240" w:lineRule="auto"/>
        <w:ind w:left="1418" w:hanging="851"/>
        <w:rPr>
          <w:color w:val="FF0000"/>
          <w:sz w:val="22"/>
          <w:szCs w:val="22"/>
        </w:rPr>
      </w:pPr>
      <w:commentRangeStart w:id="12"/>
      <w:r w:rsidRPr="001D66EB">
        <w:rPr>
          <w:sz w:val="22"/>
          <w:szCs w:val="22"/>
        </w:rPr>
        <w:t xml:space="preserve">Responder eventuais pedidos de reestabelecimento do equilíbrio econômico-financeiro feitos </w:t>
      </w:r>
      <w:r w:rsidR="00C10FD1" w:rsidRPr="001D66EB">
        <w:rPr>
          <w:bCs/>
          <w:sz w:val="22"/>
          <w:szCs w:val="22"/>
        </w:rPr>
        <w:t>pel</w:t>
      </w:r>
      <w:r w:rsidR="00CD79F0" w:rsidRPr="001D66EB">
        <w:rPr>
          <w:bCs/>
          <w:sz w:val="22"/>
          <w:szCs w:val="22"/>
        </w:rPr>
        <w:t xml:space="preserve">o </w:t>
      </w:r>
      <w:r w:rsidR="00CD79F0" w:rsidRPr="001D66EB">
        <w:rPr>
          <w:b/>
          <w:sz w:val="22"/>
          <w:szCs w:val="22"/>
        </w:rPr>
        <w:t>CONTRATADO</w:t>
      </w:r>
      <w:r w:rsidRPr="001D66EB">
        <w:rPr>
          <w:sz w:val="22"/>
          <w:szCs w:val="22"/>
        </w:rPr>
        <w:t xml:space="preserve"> no prazo máximo de </w:t>
      </w:r>
      <w:r w:rsidR="00766200" w:rsidRPr="001D66EB">
        <w:rPr>
          <w:b/>
          <w:bCs/>
          <w:color w:val="FF0000"/>
          <w:sz w:val="22"/>
          <w:szCs w:val="22"/>
        </w:rPr>
        <w:t>NN (............)</w:t>
      </w:r>
      <w:commentRangeEnd w:id="12"/>
      <w:r w:rsidR="00B26930" w:rsidRPr="001D66EB">
        <w:rPr>
          <w:rStyle w:val="Refdecomentrio"/>
          <w:b/>
          <w:bCs/>
          <w:color w:val="auto"/>
          <w:sz w:val="22"/>
          <w:szCs w:val="22"/>
        </w:rPr>
        <w:commentReference w:id="12"/>
      </w:r>
      <w:r w:rsidR="00782422" w:rsidRPr="001D66EB">
        <w:rPr>
          <w:b/>
          <w:bCs/>
          <w:color w:val="FF0000"/>
          <w:sz w:val="22"/>
          <w:szCs w:val="22"/>
        </w:rPr>
        <w:t xml:space="preserve"> </w:t>
      </w:r>
      <w:r w:rsidR="00782422" w:rsidRPr="001D66EB">
        <w:rPr>
          <w:sz w:val="22"/>
          <w:szCs w:val="22"/>
        </w:rPr>
        <w:t>dias</w:t>
      </w:r>
      <w:r w:rsidR="00EE75CE" w:rsidRPr="001D66EB">
        <w:rPr>
          <w:b/>
          <w:bCs/>
          <w:color w:val="auto"/>
          <w:sz w:val="22"/>
          <w:szCs w:val="22"/>
        </w:rPr>
        <w:t xml:space="preserve"> </w:t>
      </w:r>
      <w:r w:rsidR="00EE75CE" w:rsidRPr="001D66EB">
        <w:rPr>
          <w:b/>
          <w:bCs/>
          <w:color w:val="FF0000"/>
          <w:sz w:val="22"/>
          <w:szCs w:val="22"/>
        </w:rPr>
        <w:t>[a Administração deverá definir de acordo com a complexidade do objeto</w:t>
      </w:r>
      <w:r w:rsidR="00EE75CE" w:rsidRPr="001D66EB">
        <w:rPr>
          <w:color w:val="FF0000"/>
          <w:sz w:val="22"/>
          <w:szCs w:val="22"/>
        </w:rPr>
        <w:t>]</w:t>
      </w:r>
      <w:r w:rsidR="00EE75CE" w:rsidRPr="001D66EB">
        <w:rPr>
          <w:sz w:val="22"/>
          <w:szCs w:val="22"/>
        </w:rPr>
        <w:t xml:space="preserve">, </w:t>
      </w:r>
      <w:r w:rsidR="00EE75CE" w:rsidRPr="001D66EB">
        <w:rPr>
          <w:color w:val="auto"/>
          <w:sz w:val="22"/>
          <w:szCs w:val="22"/>
        </w:rPr>
        <w:t>a contar da conclusão da instrução do requerimento, admitida a prorrogação motivada, por igual período.</w:t>
      </w:r>
    </w:p>
    <w:p w14:paraId="6AD4FF2A" w14:textId="11B05EC8" w:rsidR="00644B40" w:rsidRPr="00EC34CE" w:rsidRDefault="00DC41DD" w:rsidP="001D66EB">
      <w:pPr>
        <w:pStyle w:val="Nivel3"/>
        <w:spacing w:line="240" w:lineRule="auto"/>
        <w:ind w:left="1418" w:hanging="851"/>
        <w:rPr>
          <w:sz w:val="22"/>
          <w:szCs w:val="22"/>
        </w:rPr>
      </w:pPr>
      <w:r w:rsidRPr="001D66EB">
        <w:rPr>
          <w:sz w:val="22"/>
          <w:szCs w:val="22"/>
        </w:rPr>
        <w:t>Notificar os emitentes das garantias quanto ao início de processo administrativo para apuração de descumprimento de cláusulas contratuais</w:t>
      </w:r>
      <w:r w:rsidR="00644B40" w:rsidRPr="00EC34CE">
        <w:rPr>
          <w:sz w:val="22"/>
          <w:szCs w:val="22"/>
        </w:rPr>
        <w:t>, se for o caso</w:t>
      </w:r>
      <w:r w:rsidR="002D49E8" w:rsidRPr="00EC34CE">
        <w:rPr>
          <w:sz w:val="22"/>
          <w:szCs w:val="22"/>
        </w:rPr>
        <w:t>.</w:t>
      </w:r>
    </w:p>
    <w:p w14:paraId="03EA963A" w14:textId="77EDD4D5" w:rsidR="00DC41DD" w:rsidRPr="00EC34CE" w:rsidRDefault="00DC41DD" w:rsidP="001D66EB">
      <w:pPr>
        <w:pStyle w:val="Nivel2"/>
        <w:spacing w:line="240" w:lineRule="auto"/>
        <w:ind w:left="567" w:hanging="567"/>
        <w:rPr>
          <w:sz w:val="22"/>
          <w:szCs w:val="22"/>
        </w:rPr>
      </w:pPr>
      <w:r w:rsidRPr="001D66EB">
        <w:rPr>
          <w:sz w:val="22"/>
          <w:szCs w:val="22"/>
        </w:rPr>
        <w:t xml:space="preserve">A Administração não responderá por quaisquer compromissos assumidos </w:t>
      </w:r>
      <w:r w:rsidR="00C10FD1" w:rsidRPr="001D66EB">
        <w:rPr>
          <w:bCs/>
          <w:sz w:val="22"/>
          <w:szCs w:val="22"/>
        </w:rPr>
        <w:t>pel</w:t>
      </w:r>
      <w:r w:rsidR="00CD79F0" w:rsidRPr="001D66EB">
        <w:rPr>
          <w:bCs/>
          <w:sz w:val="22"/>
          <w:szCs w:val="22"/>
        </w:rPr>
        <w:t xml:space="preserve">o </w:t>
      </w:r>
      <w:r w:rsidR="00CD79F0" w:rsidRPr="001D66EB">
        <w:rPr>
          <w:b/>
          <w:sz w:val="22"/>
          <w:szCs w:val="22"/>
        </w:rPr>
        <w:t>CONTRATADO</w:t>
      </w:r>
      <w:r w:rsidRPr="001D66EB">
        <w:rPr>
          <w:sz w:val="22"/>
          <w:szCs w:val="22"/>
        </w:rPr>
        <w:t xml:space="preserve"> com terceiros, ainda que vinculados à execução do contrato, bem como por qualquer dano causado a terceiros em decorrência de ato </w:t>
      </w:r>
      <w:r w:rsidR="00F601D4" w:rsidRPr="001D66EB">
        <w:rPr>
          <w:sz w:val="22"/>
          <w:szCs w:val="22"/>
        </w:rPr>
        <w:t>d</w:t>
      </w:r>
      <w:r w:rsidR="00CD79F0" w:rsidRPr="001D66EB">
        <w:rPr>
          <w:sz w:val="22"/>
          <w:szCs w:val="22"/>
        </w:rPr>
        <w:t xml:space="preserve">o </w:t>
      </w:r>
      <w:r w:rsidR="00CD79F0" w:rsidRPr="001D66EB">
        <w:rPr>
          <w:b/>
          <w:bCs/>
          <w:sz w:val="22"/>
          <w:szCs w:val="22"/>
        </w:rPr>
        <w:t>CONTRATADO</w:t>
      </w:r>
      <w:r w:rsidRPr="001D66EB">
        <w:rPr>
          <w:sz w:val="22"/>
          <w:szCs w:val="22"/>
        </w:rPr>
        <w:t>, de seus empregados, prepostos ou subordinados.</w:t>
      </w:r>
    </w:p>
    <w:p w14:paraId="4C8412E8" w14:textId="77777777" w:rsidR="00110125" w:rsidRPr="001D66EB" w:rsidRDefault="00110125" w:rsidP="001D66EB">
      <w:pPr>
        <w:pStyle w:val="Nivel2"/>
        <w:numPr>
          <w:ilvl w:val="0"/>
          <w:numId w:val="0"/>
        </w:numPr>
        <w:spacing w:line="240" w:lineRule="auto"/>
        <w:ind w:left="567"/>
        <w:rPr>
          <w:sz w:val="22"/>
          <w:szCs w:val="22"/>
        </w:rPr>
      </w:pPr>
    </w:p>
    <w:p w14:paraId="5991E8B0" w14:textId="10007F9B" w:rsidR="00DC41DD" w:rsidRPr="001D66EB" w:rsidRDefault="00DC41DD" w:rsidP="001D66EB">
      <w:pPr>
        <w:pStyle w:val="Nivel01"/>
        <w:spacing w:before="120" w:after="120"/>
        <w:rPr>
          <w:color w:val="FFFFFF" w:themeColor="background1"/>
          <w:sz w:val="22"/>
          <w:szCs w:val="22"/>
        </w:rPr>
      </w:pPr>
      <w:commentRangeStart w:id="13"/>
      <w:r w:rsidRPr="001D66EB">
        <w:rPr>
          <w:sz w:val="22"/>
          <w:szCs w:val="22"/>
        </w:rPr>
        <w:t>CLÁUSULA NONA - OBRIGAÇÕES D</w:t>
      </w:r>
      <w:r w:rsidR="00CD79F0" w:rsidRPr="001D66EB">
        <w:rPr>
          <w:sz w:val="22"/>
          <w:szCs w:val="22"/>
        </w:rPr>
        <w:t>O CONTRATADO</w:t>
      </w:r>
      <w:r w:rsidRPr="001D66EB">
        <w:rPr>
          <w:sz w:val="22"/>
          <w:szCs w:val="22"/>
        </w:rPr>
        <w:t xml:space="preserve"> (</w:t>
      </w:r>
      <w:hyperlink r:id="rId23" w:anchor="art92" w:history="1">
        <w:r w:rsidRPr="001D66EB">
          <w:rPr>
            <w:rStyle w:val="Hyperlink"/>
            <w:sz w:val="22"/>
            <w:szCs w:val="22"/>
          </w:rPr>
          <w:t>art. 92, XIV, XVI e XVII)</w:t>
        </w:r>
        <w:commentRangeEnd w:id="13"/>
        <w:r w:rsidR="002C6278" w:rsidRPr="001D66EB">
          <w:rPr>
            <w:rStyle w:val="Hyperlink"/>
            <w:rFonts w:eastAsiaTheme="minorEastAsia"/>
            <w:b w:val="0"/>
            <w:bCs w:val="0"/>
            <w:sz w:val="22"/>
            <w:szCs w:val="22"/>
          </w:rPr>
          <w:commentReference w:id="13"/>
        </w:r>
      </w:hyperlink>
    </w:p>
    <w:p w14:paraId="66D9B8F6" w14:textId="7A2850B9" w:rsidR="00DC41DD" w:rsidRPr="001D66EB" w:rsidRDefault="00CD79F0" w:rsidP="001D66EB">
      <w:pPr>
        <w:pStyle w:val="Nivel2"/>
        <w:spacing w:line="240" w:lineRule="auto"/>
        <w:ind w:left="567" w:hanging="567"/>
        <w:rPr>
          <w:sz w:val="22"/>
          <w:szCs w:val="22"/>
        </w:rPr>
      </w:pPr>
      <w:r w:rsidRPr="001D66EB">
        <w:rPr>
          <w:sz w:val="22"/>
          <w:szCs w:val="22"/>
        </w:rPr>
        <w:t xml:space="preserve">O </w:t>
      </w:r>
      <w:r w:rsidRPr="001D66EB">
        <w:rPr>
          <w:b/>
          <w:bCs/>
          <w:sz w:val="22"/>
          <w:szCs w:val="22"/>
        </w:rPr>
        <w:t>CONTRATADO</w:t>
      </w:r>
      <w:r w:rsidR="00C10FD1" w:rsidRPr="001D66EB">
        <w:rPr>
          <w:sz w:val="22"/>
          <w:szCs w:val="22"/>
        </w:rPr>
        <w:t xml:space="preserve"> </w:t>
      </w:r>
      <w:r w:rsidR="00DC41DD" w:rsidRPr="001D66EB">
        <w:rPr>
          <w:sz w:val="22"/>
          <w:szCs w:val="22"/>
        </w:rPr>
        <w:t>deve cumprir todas as obrigações constantes deste Contrato e em seus anexos, assumindo como exclusivamente seus os riscos e as despesas decorrentes da boa e perfeita execução do objeto, observando, ainda, as obrigações a seguir dispostas:</w:t>
      </w:r>
    </w:p>
    <w:p w14:paraId="0D925B46" w14:textId="77777777" w:rsidR="004A3417" w:rsidRPr="001D66EB" w:rsidRDefault="004A3417" w:rsidP="001D66EB">
      <w:pPr>
        <w:pStyle w:val="Nivel3"/>
        <w:spacing w:line="240" w:lineRule="auto"/>
        <w:ind w:left="1418" w:hanging="851"/>
        <w:rPr>
          <w:sz w:val="22"/>
          <w:szCs w:val="22"/>
        </w:rPr>
      </w:pPr>
      <w:r w:rsidRPr="001D66EB">
        <w:rPr>
          <w:sz w:val="22"/>
          <w:szCs w:val="22"/>
        </w:rPr>
        <w:t>Manter preposto aceito pela Administração no local do serviço para representá-lo na execução do contrato.</w:t>
      </w:r>
    </w:p>
    <w:p w14:paraId="42C44108" w14:textId="4BA57BDE" w:rsidR="004A3417" w:rsidRPr="001D66EB" w:rsidRDefault="004A3417" w:rsidP="001D66EB">
      <w:pPr>
        <w:pStyle w:val="Nivel4"/>
        <w:spacing w:line="240" w:lineRule="auto"/>
        <w:ind w:left="2410" w:hanging="992"/>
        <w:rPr>
          <w:sz w:val="22"/>
          <w:szCs w:val="22"/>
        </w:rPr>
      </w:pPr>
      <w:r w:rsidRPr="001D66EB">
        <w:rPr>
          <w:sz w:val="22"/>
          <w:szCs w:val="22"/>
        </w:rPr>
        <w:t xml:space="preserve">A indicação ou a manutenção do preposto do </w:t>
      </w:r>
      <w:r w:rsidRPr="001D66EB">
        <w:rPr>
          <w:b/>
          <w:bCs/>
          <w:sz w:val="22"/>
          <w:szCs w:val="22"/>
        </w:rPr>
        <w:t>CONTRATADO</w:t>
      </w:r>
      <w:r w:rsidRPr="001D66EB">
        <w:rPr>
          <w:sz w:val="22"/>
          <w:szCs w:val="22"/>
        </w:rPr>
        <w:t xml:space="preserve"> poderá ser recusada pelo </w:t>
      </w:r>
      <w:r w:rsidRPr="001D66EB">
        <w:rPr>
          <w:b/>
          <w:bCs/>
          <w:sz w:val="22"/>
          <w:szCs w:val="22"/>
        </w:rPr>
        <w:t>CONTRATANTE</w:t>
      </w:r>
      <w:r w:rsidRPr="001D66EB">
        <w:rPr>
          <w:sz w:val="22"/>
          <w:szCs w:val="22"/>
        </w:rPr>
        <w:t>, desde que devidamente justificada, devendo ser designado outro para o exercício da atividade.</w:t>
      </w:r>
    </w:p>
    <w:p w14:paraId="7DFF9702" w14:textId="43D4CF24" w:rsidR="004A3417" w:rsidRPr="001D66EB" w:rsidRDefault="004A3417" w:rsidP="001D66EB">
      <w:pPr>
        <w:pStyle w:val="Nivel3"/>
        <w:spacing w:line="240" w:lineRule="auto"/>
        <w:ind w:left="1418" w:hanging="851"/>
        <w:rPr>
          <w:sz w:val="22"/>
          <w:szCs w:val="22"/>
        </w:rPr>
      </w:pPr>
      <w:r w:rsidRPr="001D66EB">
        <w:rPr>
          <w:sz w:val="22"/>
          <w:szCs w:val="22"/>
        </w:rPr>
        <w:t>Atender às determinações regulares emitidas pelo fiscal do contrato ou autoridade superior (art. 137, II) e prestar todo esclarecimento ou informação por eles solicitados</w:t>
      </w:r>
      <w:r w:rsidR="00370BA0" w:rsidRPr="00EC34CE">
        <w:rPr>
          <w:sz w:val="22"/>
          <w:szCs w:val="22"/>
        </w:rPr>
        <w:t>.</w:t>
      </w:r>
    </w:p>
    <w:p w14:paraId="51513664" w14:textId="0C887774" w:rsidR="004A3417" w:rsidRPr="001D66EB" w:rsidRDefault="004A3417" w:rsidP="001D66EB">
      <w:pPr>
        <w:pStyle w:val="Nivel3"/>
        <w:spacing w:line="240" w:lineRule="auto"/>
        <w:ind w:left="1418" w:hanging="851"/>
        <w:rPr>
          <w:sz w:val="22"/>
          <w:szCs w:val="22"/>
        </w:rPr>
      </w:pPr>
      <w:r w:rsidRPr="001D66EB">
        <w:rPr>
          <w:sz w:val="22"/>
          <w:szCs w:val="22"/>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r w:rsidR="00370BA0" w:rsidRPr="00EC34CE">
        <w:rPr>
          <w:sz w:val="22"/>
          <w:szCs w:val="22"/>
        </w:rPr>
        <w:t>.</w:t>
      </w:r>
    </w:p>
    <w:p w14:paraId="33A06E2D" w14:textId="034AA799" w:rsidR="004A3417" w:rsidRPr="001D66EB" w:rsidRDefault="004A3417" w:rsidP="001D66EB">
      <w:pPr>
        <w:pStyle w:val="Nivel3"/>
        <w:spacing w:line="240" w:lineRule="auto"/>
        <w:ind w:left="1418" w:hanging="851"/>
        <w:rPr>
          <w:sz w:val="22"/>
          <w:szCs w:val="22"/>
        </w:rPr>
      </w:pPr>
      <w:commentRangeStart w:id="14"/>
      <w:r w:rsidRPr="001D66EB">
        <w:rPr>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4"/>
      <w:r w:rsidRPr="001D66EB">
        <w:rPr>
          <w:sz w:val="22"/>
          <w:szCs w:val="22"/>
        </w:rPr>
        <w:commentReference w:id="14"/>
      </w:r>
      <w:r w:rsidR="00370BA0" w:rsidRPr="00EC34CE">
        <w:rPr>
          <w:sz w:val="22"/>
          <w:szCs w:val="22"/>
        </w:rPr>
        <w:t>.</w:t>
      </w:r>
    </w:p>
    <w:p w14:paraId="68A76328" w14:textId="1BB1C9FA" w:rsidR="004A3417" w:rsidRPr="001D66EB" w:rsidRDefault="004A3417" w:rsidP="001D66EB">
      <w:pPr>
        <w:pStyle w:val="Nivel3"/>
        <w:spacing w:line="240" w:lineRule="auto"/>
        <w:ind w:left="1418" w:hanging="851"/>
        <w:rPr>
          <w:sz w:val="22"/>
          <w:szCs w:val="22"/>
        </w:rPr>
      </w:pPr>
      <w:r w:rsidRPr="001D66EB">
        <w:rPr>
          <w:sz w:val="22"/>
          <w:szCs w:val="22"/>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w:t>
      </w:r>
      <w:r w:rsidR="00887066" w:rsidRPr="001D66EB">
        <w:rPr>
          <w:b/>
          <w:bCs/>
          <w:sz w:val="22"/>
          <w:szCs w:val="22"/>
        </w:rPr>
        <w:t>CONTRATANTE</w:t>
      </w:r>
      <w:r w:rsidRPr="001D66EB">
        <w:rPr>
          <w:sz w:val="22"/>
          <w:szCs w:val="22"/>
        </w:rPr>
        <w:t>, que ficará autorizado a descontar dos pagamentos devidos ou da garantia, caso exigida no edital, o valor correspondente aos danos sofridos</w:t>
      </w:r>
      <w:r w:rsidR="00370BA0" w:rsidRPr="00EC34CE">
        <w:rPr>
          <w:sz w:val="22"/>
          <w:szCs w:val="22"/>
        </w:rPr>
        <w:t>.</w:t>
      </w:r>
    </w:p>
    <w:p w14:paraId="047E1BD8" w14:textId="2CC5956F" w:rsidR="005F3452" w:rsidRPr="001D66EB" w:rsidRDefault="005F3452" w:rsidP="001D66EB">
      <w:pPr>
        <w:pStyle w:val="Nivel3"/>
        <w:spacing w:line="240" w:lineRule="auto"/>
        <w:ind w:left="1418" w:hanging="851"/>
        <w:rPr>
          <w:sz w:val="22"/>
          <w:szCs w:val="22"/>
        </w:rPr>
      </w:pPr>
      <w:r w:rsidRPr="001D66EB">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w:t>
      </w:r>
      <w:r w:rsidR="00304AA1" w:rsidRPr="001D66EB">
        <w:rPr>
          <w:b/>
          <w:bCs/>
          <w:sz w:val="22"/>
          <w:szCs w:val="22"/>
        </w:rPr>
        <w:t>CONTRATANTE</w:t>
      </w:r>
      <w:r w:rsidR="00370BA0" w:rsidRPr="00EC34CE">
        <w:rPr>
          <w:sz w:val="22"/>
          <w:szCs w:val="22"/>
        </w:rPr>
        <w:t>.</w:t>
      </w:r>
      <w:r w:rsidRPr="001D66EB">
        <w:rPr>
          <w:sz w:val="22"/>
          <w:szCs w:val="22"/>
        </w:rPr>
        <w:t xml:space="preserve"> </w:t>
      </w:r>
    </w:p>
    <w:p w14:paraId="74FED9D3" w14:textId="77777777" w:rsidR="005F3452" w:rsidRPr="001D66EB" w:rsidRDefault="005F3452" w:rsidP="001D66EB">
      <w:pPr>
        <w:pStyle w:val="Nivel3"/>
        <w:spacing w:line="240" w:lineRule="auto"/>
        <w:ind w:left="1418" w:hanging="851"/>
        <w:rPr>
          <w:sz w:val="22"/>
          <w:szCs w:val="22"/>
        </w:rPr>
      </w:pPr>
      <w:r w:rsidRPr="001D66EB">
        <w:rPr>
          <w:sz w:val="22"/>
          <w:szCs w:val="22"/>
        </w:rPr>
        <w:t>Comunicar ao Fiscal do contrato, no prazo de 24 (vinte e quatro) horas, qualquer ocorrência anormal ou acidente que se verifique no local dos serviços.</w:t>
      </w:r>
    </w:p>
    <w:p w14:paraId="6FF761DF" w14:textId="3873ADF0" w:rsidR="005F3452" w:rsidRPr="001D66EB" w:rsidRDefault="005F3452" w:rsidP="001D66EB">
      <w:pPr>
        <w:pStyle w:val="Nivel3"/>
        <w:spacing w:line="240" w:lineRule="auto"/>
        <w:ind w:left="1418" w:hanging="851"/>
        <w:rPr>
          <w:sz w:val="22"/>
          <w:szCs w:val="22"/>
        </w:rPr>
      </w:pPr>
      <w:r w:rsidRPr="001D66EB">
        <w:rPr>
          <w:sz w:val="22"/>
          <w:szCs w:val="22"/>
        </w:rPr>
        <w:t xml:space="preserve">Prestar todo esclarecimento ou informação solicitada pelo </w:t>
      </w:r>
      <w:r w:rsidRPr="001D66EB">
        <w:rPr>
          <w:b/>
          <w:bCs/>
          <w:sz w:val="22"/>
          <w:szCs w:val="22"/>
        </w:rPr>
        <w:t>CONTRATANTE</w:t>
      </w:r>
      <w:r w:rsidRPr="001D66EB">
        <w:rPr>
          <w:sz w:val="22"/>
          <w:szCs w:val="22"/>
        </w:rPr>
        <w:t xml:space="preserve"> ou por seus prepostos, garantindo-lhes o acesso, a qualquer tempo, ao local dos trabalhos, bem como aos documentos relativos à execução do empreendimento.</w:t>
      </w:r>
    </w:p>
    <w:p w14:paraId="00728959" w14:textId="23F88D78" w:rsidR="005F3452" w:rsidRPr="001D66EB" w:rsidRDefault="005F3452" w:rsidP="001D66EB">
      <w:pPr>
        <w:pStyle w:val="Nivel3"/>
        <w:spacing w:line="240" w:lineRule="auto"/>
        <w:ind w:left="1418" w:hanging="851"/>
        <w:rPr>
          <w:sz w:val="22"/>
          <w:szCs w:val="22"/>
        </w:rPr>
      </w:pPr>
      <w:r w:rsidRPr="001D66EB">
        <w:rPr>
          <w:sz w:val="22"/>
          <w:szCs w:val="22"/>
        </w:rPr>
        <w:t xml:space="preserve">Paralisar, por determinação do </w:t>
      </w:r>
      <w:r w:rsidRPr="001D66EB">
        <w:rPr>
          <w:b/>
          <w:bCs/>
          <w:sz w:val="22"/>
          <w:szCs w:val="22"/>
        </w:rPr>
        <w:t>CONTRATANTE</w:t>
      </w:r>
      <w:r w:rsidRPr="001D66EB">
        <w:rPr>
          <w:sz w:val="22"/>
          <w:szCs w:val="22"/>
        </w:rPr>
        <w:t>, qualquer atividade que não esteja sendo executada de acordo com a boa técnica ou que ponha em risco a segurança de pessoas ou bens de terceiros.</w:t>
      </w:r>
    </w:p>
    <w:p w14:paraId="450BCD02" w14:textId="77777777" w:rsidR="005F3452" w:rsidRPr="001D66EB" w:rsidRDefault="005F3452" w:rsidP="001D66EB">
      <w:pPr>
        <w:pStyle w:val="Nivel3"/>
        <w:spacing w:line="240" w:lineRule="auto"/>
        <w:ind w:left="1418" w:hanging="851"/>
        <w:rPr>
          <w:sz w:val="22"/>
          <w:szCs w:val="22"/>
        </w:rPr>
      </w:pPr>
      <w:r w:rsidRPr="001D66EB">
        <w:rPr>
          <w:sz w:val="22"/>
          <w:szCs w:val="22"/>
        </w:rPr>
        <w:t>Promover a guarda, manutenção e vigilância de materiais, ferramentas, e tudo o que for necessário à execução do objeto, durante a vigência do contrato.</w:t>
      </w:r>
    </w:p>
    <w:p w14:paraId="70C4AFF9" w14:textId="686D0D3B" w:rsidR="005F3452" w:rsidRPr="001D66EB" w:rsidRDefault="005F3452" w:rsidP="001D66EB">
      <w:pPr>
        <w:pStyle w:val="Nivel3"/>
        <w:spacing w:line="240" w:lineRule="auto"/>
        <w:ind w:left="1418" w:hanging="851"/>
        <w:rPr>
          <w:sz w:val="22"/>
          <w:szCs w:val="22"/>
        </w:rPr>
      </w:pPr>
      <w:r w:rsidRPr="001D66EB">
        <w:rPr>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r w:rsidR="00FB7AF4" w:rsidRPr="001D66EB">
        <w:rPr>
          <w:sz w:val="22"/>
          <w:szCs w:val="22"/>
        </w:rPr>
        <w:t>, quando aplicável</w:t>
      </w:r>
      <w:r w:rsidRPr="001D66EB">
        <w:rPr>
          <w:sz w:val="22"/>
          <w:szCs w:val="22"/>
        </w:rPr>
        <w:t>.</w:t>
      </w:r>
    </w:p>
    <w:p w14:paraId="449FDE7D" w14:textId="5015A8DA" w:rsidR="005F3452" w:rsidRPr="001D66EB" w:rsidRDefault="005F3452" w:rsidP="001D66EB">
      <w:pPr>
        <w:pStyle w:val="Nivel3"/>
        <w:spacing w:line="240" w:lineRule="auto"/>
        <w:ind w:left="1418" w:hanging="851"/>
        <w:rPr>
          <w:sz w:val="22"/>
          <w:szCs w:val="22"/>
        </w:rPr>
      </w:pPr>
      <w:r w:rsidRPr="001D66EB">
        <w:rPr>
          <w:sz w:val="22"/>
          <w:szCs w:val="22"/>
        </w:rPr>
        <w:t xml:space="preserve">Submeter previamente, por escrito, ao </w:t>
      </w:r>
      <w:r w:rsidRPr="001D66EB">
        <w:rPr>
          <w:b/>
          <w:bCs/>
          <w:sz w:val="22"/>
          <w:szCs w:val="22"/>
        </w:rPr>
        <w:t>CONTRATANTE</w:t>
      </w:r>
      <w:r w:rsidRPr="001D66EB">
        <w:rPr>
          <w:sz w:val="22"/>
          <w:szCs w:val="22"/>
        </w:rPr>
        <w:t>, para análise e aprovação, quaisquer mudanças nos métodos executivos que fujam às especificações do memorial descritivo ou instrumento congênere</w:t>
      </w:r>
      <w:r w:rsidR="00FB7AF4" w:rsidRPr="001D66EB">
        <w:rPr>
          <w:sz w:val="22"/>
          <w:szCs w:val="22"/>
        </w:rPr>
        <w:t>, quando aplicável</w:t>
      </w:r>
      <w:r w:rsidRPr="001D66EB">
        <w:rPr>
          <w:sz w:val="22"/>
          <w:szCs w:val="22"/>
        </w:rPr>
        <w:t>.</w:t>
      </w:r>
    </w:p>
    <w:p w14:paraId="44274524" w14:textId="2D0268CC" w:rsidR="005F3452" w:rsidRPr="001D66EB" w:rsidRDefault="005F3452" w:rsidP="001D66EB">
      <w:pPr>
        <w:pStyle w:val="Nivel3"/>
        <w:spacing w:line="240" w:lineRule="auto"/>
        <w:ind w:left="1418" w:hanging="851"/>
        <w:rPr>
          <w:sz w:val="22"/>
          <w:szCs w:val="22"/>
        </w:rPr>
      </w:pPr>
      <w:r w:rsidRPr="001D66EB">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r w:rsidR="00FB7AF4" w:rsidRPr="001D66EB">
        <w:rPr>
          <w:sz w:val="22"/>
          <w:szCs w:val="22"/>
        </w:rPr>
        <w:t>, quando aplicável</w:t>
      </w:r>
      <w:r w:rsidR="00370BA0" w:rsidRPr="00EC34CE">
        <w:rPr>
          <w:sz w:val="22"/>
          <w:szCs w:val="22"/>
        </w:rPr>
        <w:t>.</w:t>
      </w:r>
    </w:p>
    <w:p w14:paraId="319446DA" w14:textId="6A2FF605" w:rsidR="005F3452" w:rsidRPr="001D66EB" w:rsidRDefault="005F3452" w:rsidP="001D66EB">
      <w:pPr>
        <w:pStyle w:val="Nivel3"/>
        <w:spacing w:line="240" w:lineRule="auto"/>
        <w:ind w:left="1418" w:hanging="851"/>
        <w:rPr>
          <w:sz w:val="22"/>
          <w:szCs w:val="22"/>
        </w:rPr>
      </w:pPr>
      <w:r w:rsidRPr="001D66EB">
        <w:rPr>
          <w:sz w:val="22"/>
          <w:szCs w:val="22"/>
        </w:rPr>
        <w:t xml:space="preserve"> </w:t>
      </w:r>
      <w:bookmarkStart w:id="15" w:name="_Hlk133590515"/>
      <w:r w:rsidRPr="001D66EB">
        <w:rPr>
          <w:sz w:val="22"/>
          <w:szCs w:val="22"/>
        </w:rPr>
        <w:t>Manter durante toda a vigência do contrato, em compatibilidade com as obrigações assumidas, todas as condições exigidas para qualificação na contratação direta</w:t>
      </w:r>
      <w:r w:rsidR="00FB7AF4" w:rsidRPr="001D66EB">
        <w:rPr>
          <w:sz w:val="22"/>
          <w:szCs w:val="22"/>
        </w:rPr>
        <w:t>.</w:t>
      </w:r>
    </w:p>
    <w:bookmarkEnd w:id="15"/>
    <w:p w14:paraId="206EEBB2" w14:textId="41B9CC4C" w:rsidR="005F3452" w:rsidRPr="001D66EB" w:rsidRDefault="005F3452" w:rsidP="001D66EB">
      <w:pPr>
        <w:pStyle w:val="Nivel3"/>
        <w:spacing w:line="240" w:lineRule="auto"/>
        <w:ind w:left="1418" w:hanging="851"/>
        <w:rPr>
          <w:b/>
          <w:bCs/>
          <w:sz w:val="22"/>
          <w:szCs w:val="22"/>
        </w:rPr>
      </w:pPr>
      <w:r w:rsidRPr="001D66EB">
        <w:rPr>
          <w:sz w:val="22"/>
          <w:szCs w:val="22"/>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1D66EB">
          <w:rPr>
            <w:rStyle w:val="Hyperlink"/>
            <w:sz w:val="22"/>
            <w:szCs w:val="22"/>
          </w:rPr>
          <w:t>art. 116</w:t>
        </w:r>
      </w:hyperlink>
      <w:r w:rsidRPr="001D66EB">
        <w:rPr>
          <w:sz w:val="22"/>
          <w:szCs w:val="22"/>
        </w:rPr>
        <w:t>)</w:t>
      </w:r>
      <w:r w:rsidR="00370BA0" w:rsidRPr="00EC34CE">
        <w:rPr>
          <w:sz w:val="22"/>
          <w:szCs w:val="22"/>
        </w:rPr>
        <w:t>.</w:t>
      </w:r>
    </w:p>
    <w:p w14:paraId="5A54BE9D" w14:textId="6AB33CBE" w:rsidR="005F3452" w:rsidRPr="001D66EB" w:rsidRDefault="005F3452" w:rsidP="001D66EB">
      <w:pPr>
        <w:pStyle w:val="Nivel3"/>
        <w:spacing w:line="240" w:lineRule="auto"/>
        <w:ind w:left="1418" w:hanging="851"/>
        <w:rPr>
          <w:sz w:val="22"/>
          <w:szCs w:val="22"/>
        </w:rPr>
      </w:pPr>
      <w:r w:rsidRPr="001D66EB">
        <w:rPr>
          <w:sz w:val="22"/>
          <w:szCs w:val="22"/>
        </w:rPr>
        <w:t>Comprovar a reserva de cargos a que se refere a cláusula acima, no prazo fixado pelo fiscal do contrato, com a indicação dos empregados que preencheram as referidas vagas (</w:t>
      </w:r>
      <w:hyperlink r:id="rId25" w:anchor="art116" w:history="1">
        <w:r w:rsidRPr="001D66EB">
          <w:rPr>
            <w:rStyle w:val="Hyperlink"/>
            <w:sz w:val="22"/>
            <w:szCs w:val="22"/>
          </w:rPr>
          <w:t>art. 116, parágrafo único</w:t>
        </w:r>
      </w:hyperlink>
      <w:r w:rsidRPr="001D66EB">
        <w:rPr>
          <w:sz w:val="22"/>
          <w:szCs w:val="22"/>
        </w:rPr>
        <w:t>)</w:t>
      </w:r>
      <w:r w:rsidR="00370BA0" w:rsidRPr="00EC34CE">
        <w:rPr>
          <w:sz w:val="22"/>
          <w:szCs w:val="22"/>
        </w:rPr>
        <w:t>.</w:t>
      </w:r>
    </w:p>
    <w:p w14:paraId="00217AA9" w14:textId="488A8A42" w:rsidR="005F3452" w:rsidRPr="001D66EB" w:rsidRDefault="005F3452" w:rsidP="001D66EB">
      <w:pPr>
        <w:pStyle w:val="Nivel3"/>
        <w:spacing w:line="240" w:lineRule="auto"/>
        <w:ind w:left="1418" w:hanging="851"/>
        <w:rPr>
          <w:sz w:val="22"/>
          <w:szCs w:val="22"/>
        </w:rPr>
      </w:pPr>
      <w:r w:rsidRPr="001D66EB">
        <w:rPr>
          <w:sz w:val="22"/>
          <w:szCs w:val="22"/>
        </w:rPr>
        <w:t>Guardar sigilo sobre todas as informações obtidas em decorrência do cumprimento do contrato</w:t>
      </w:r>
      <w:r w:rsidR="00370BA0" w:rsidRPr="00EC34CE">
        <w:rPr>
          <w:sz w:val="22"/>
          <w:szCs w:val="22"/>
        </w:rPr>
        <w:t>.</w:t>
      </w:r>
    </w:p>
    <w:p w14:paraId="1F6B4EE8" w14:textId="24376DE3" w:rsidR="005F3452" w:rsidRPr="001D66EB" w:rsidRDefault="005F3452" w:rsidP="001D66EB">
      <w:pPr>
        <w:pStyle w:val="Nivel3"/>
        <w:spacing w:line="240" w:lineRule="auto"/>
        <w:ind w:left="1418" w:hanging="851"/>
        <w:rPr>
          <w:sz w:val="22"/>
          <w:szCs w:val="22"/>
        </w:rPr>
      </w:pPr>
      <w:r w:rsidRPr="001D66EB">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1D66EB">
          <w:rPr>
            <w:rStyle w:val="Hyperlink"/>
            <w:sz w:val="22"/>
            <w:szCs w:val="22"/>
          </w:rPr>
          <w:t>art. 124, II, d, da Lei nº 14.133, de 2021</w:t>
        </w:r>
      </w:hyperlink>
      <w:r w:rsidR="00370BA0" w:rsidRPr="00EC34CE">
        <w:rPr>
          <w:sz w:val="22"/>
          <w:szCs w:val="22"/>
        </w:rPr>
        <w:t>.</w:t>
      </w:r>
    </w:p>
    <w:p w14:paraId="72BEE5E2" w14:textId="2E494CF9" w:rsidR="005F3452" w:rsidRPr="00EC34CE" w:rsidRDefault="005F3452" w:rsidP="001D66EB">
      <w:pPr>
        <w:pStyle w:val="Nivel3"/>
        <w:spacing w:line="240" w:lineRule="auto"/>
        <w:ind w:left="1418" w:hanging="851"/>
        <w:rPr>
          <w:sz w:val="22"/>
          <w:szCs w:val="22"/>
        </w:rPr>
      </w:pPr>
      <w:r w:rsidRPr="001D66EB">
        <w:rPr>
          <w:sz w:val="22"/>
          <w:szCs w:val="22"/>
        </w:rPr>
        <w:t xml:space="preserve">Cumprir, além dos postulados legais vigentes de âmbito federal, estadual ou municipal, as normas de segurança do </w:t>
      </w:r>
      <w:r w:rsidR="00AA1017" w:rsidRPr="001D66EB">
        <w:rPr>
          <w:b/>
          <w:bCs/>
          <w:sz w:val="22"/>
          <w:szCs w:val="22"/>
        </w:rPr>
        <w:t>CONTRATANTE</w:t>
      </w:r>
      <w:r w:rsidR="00370BA0" w:rsidRPr="00EC34CE">
        <w:rPr>
          <w:sz w:val="22"/>
          <w:szCs w:val="22"/>
        </w:rPr>
        <w:t>.</w:t>
      </w:r>
    </w:p>
    <w:p w14:paraId="3E2E94E5" w14:textId="71CCF59B" w:rsidR="00110125" w:rsidRPr="00EC34CE" w:rsidRDefault="00110125" w:rsidP="001D66EB">
      <w:pPr>
        <w:pStyle w:val="Nivel3"/>
        <w:spacing w:line="240" w:lineRule="auto"/>
        <w:ind w:left="1418" w:hanging="851"/>
        <w:rPr>
          <w:color w:val="auto"/>
          <w:sz w:val="22"/>
          <w:szCs w:val="22"/>
        </w:rPr>
      </w:pPr>
      <w:r w:rsidRPr="00EC34CE">
        <w:rPr>
          <w:color w:val="auto"/>
          <w:sz w:val="22"/>
          <w:szCs w:val="22"/>
        </w:rPr>
        <w:t xml:space="preserve">Não contratar, durante a vigência do contrato, cônjuge, companheiro ou parente em linha reta, colateral ou por afinidade, até o terceiro grau, de dirigente do </w:t>
      </w:r>
      <w:r w:rsidRPr="00EC34CE">
        <w:rPr>
          <w:b/>
          <w:bCs/>
          <w:color w:val="auto"/>
          <w:sz w:val="22"/>
          <w:szCs w:val="22"/>
        </w:rPr>
        <w:t>CONTRATANTE</w:t>
      </w:r>
      <w:r w:rsidRPr="00EC34CE">
        <w:rPr>
          <w:color w:val="auto"/>
          <w:sz w:val="22"/>
          <w:szCs w:val="22"/>
        </w:rPr>
        <w:t xml:space="preserve">, de agente público que desempenhe(ou) função na </w:t>
      </w:r>
      <w:r w:rsidR="0055319F" w:rsidRPr="00EC34CE">
        <w:rPr>
          <w:color w:val="auto"/>
          <w:sz w:val="22"/>
          <w:szCs w:val="22"/>
        </w:rPr>
        <w:t>contratação</w:t>
      </w:r>
      <w:r w:rsidRPr="00EC34CE">
        <w:rPr>
          <w:color w:val="auto"/>
          <w:sz w:val="22"/>
          <w:szCs w:val="22"/>
        </w:rPr>
        <w:t xml:space="preserve"> ou que atue na fiscalização ou gestão do contrato, nos termos do artigo 48, parágrafo único, da Lei nº 14.133, de 2021.</w:t>
      </w:r>
    </w:p>
    <w:p w14:paraId="0B4FBEA1" w14:textId="07FF85EA" w:rsidR="0003743E" w:rsidRDefault="0003743E" w:rsidP="001D66EB">
      <w:pPr>
        <w:pStyle w:val="Nivel3"/>
        <w:numPr>
          <w:ilvl w:val="0"/>
          <w:numId w:val="0"/>
        </w:numPr>
        <w:spacing w:line="240" w:lineRule="auto"/>
        <w:ind w:left="1418"/>
        <w:rPr>
          <w:color w:val="auto"/>
          <w:sz w:val="22"/>
          <w:szCs w:val="22"/>
        </w:rPr>
      </w:pPr>
    </w:p>
    <w:p w14:paraId="399FFBFE" w14:textId="1C4ADC52" w:rsidR="00DC41DD" w:rsidRPr="001D66EB" w:rsidRDefault="00406BD9" w:rsidP="001D66EB">
      <w:pPr>
        <w:pStyle w:val="Nivel01"/>
        <w:spacing w:before="120" w:after="120"/>
        <w:rPr>
          <w:sz w:val="22"/>
          <w:szCs w:val="22"/>
        </w:rPr>
      </w:pPr>
      <w:commentRangeStart w:id="16"/>
      <w:r w:rsidRPr="001D66EB">
        <w:rPr>
          <w:sz w:val="22"/>
          <w:szCs w:val="22"/>
        </w:rPr>
        <w:t xml:space="preserve">CLÁUSULA DÉCIMA - </w:t>
      </w:r>
      <w:r w:rsidR="00DC41DD" w:rsidRPr="001D66EB">
        <w:rPr>
          <w:sz w:val="22"/>
          <w:szCs w:val="22"/>
        </w:rPr>
        <w:t>GARANTIA DE EXECUÇÃO (</w:t>
      </w:r>
      <w:hyperlink r:id="rId27" w:anchor="art92" w:history="1">
        <w:r w:rsidR="00DC41DD" w:rsidRPr="001D66EB">
          <w:rPr>
            <w:sz w:val="22"/>
            <w:szCs w:val="22"/>
          </w:rPr>
          <w:t>art. 92, XII</w:t>
        </w:r>
      </w:hyperlink>
      <w:r w:rsidR="00DC41DD" w:rsidRPr="001D66EB">
        <w:rPr>
          <w:sz w:val="22"/>
          <w:szCs w:val="22"/>
        </w:rPr>
        <w:t>)</w:t>
      </w:r>
    </w:p>
    <w:p w14:paraId="378BA8B8" w14:textId="2348D9B9" w:rsidR="005E3166" w:rsidRDefault="009A3AE8" w:rsidP="00D73C55">
      <w:pPr>
        <w:pStyle w:val="Nivel2"/>
        <w:spacing w:line="240" w:lineRule="auto"/>
        <w:ind w:left="993" w:hanging="567"/>
        <w:rPr>
          <w:sz w:val="22"/>
          <w:szCs w:val="22"/>
        </w:rPr>
      </w:pPr>
      <w:r w:rsidRPr="00D73C55">
        <w:rPr>
          <w:sz w:val="22"/>
          <w:szCs w:val="22"/>
        </w:rPr>
        <w:t>Não haverá exigência de garantia contratual da execução.</w:t>
      </w:r>
      <w:commentRangeEnd w:id="16"/>
      <w:r w:rsidR="00D73C55">
        <w:rPr>
          <w:rStyle w:val="Refdecomentrio"/>
          <w:rFonts w:ascii="Ecofont_Spranq_eco_Sans" w:hAnsi="Ecofont_Spranq_eco_Sans" w:cs="Tahoma"/>
          <w:color w:val="auto"/>
        </w:rPr>
        <w:commentReference w:id="16"/>
      </w:r>
    </w:p>
    <w:p w14:paraId="3CD543A2" w14:textId="77777777" w:rsidR="00B30035" w:rsidRPr="00D73C55" w:rsidRDefault="00B30035" w:rsidP="00B30035">
      <w:pPr>
        <w:pStyle w:val="Nivel2"/>
        <w:numPr>
          <w:ilvl w:val="0"/>
          <w:numId w:val="0"/>
        </w:numPr>
        <w:spacing w:line="240" w:lineRule="auto"/>
        <w:ind w:left="993"/>
        <w:rPr>
          <w:sz w:val="22"/>
          <w:szCs w:val="22"/>
        </w:rPr>
      </w:pPr>
    </w:p>
    <w:p w14:paraId="48E93F9C" w14:textId="3AE3D74F"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 xml:space="preserve">CLÁUSULA DÉCIMA </w:t>
      </w:r>
      <w:r w:rsidR="00D73C55">
        <w:rPr>
          <w:sz w:val="22"/>
          <w:szCs w:val="22"/>
        </w:rPr>
        <w:t>PRIMEIRA</w:t>
      </w:r>
      <w:r w:rsidRPr="001D66EB">
        <w:rPr>
          <w:sz w:val="22"/>
          <w:szCs w:val="22"/>
        </w:rPr>
        <w:t xml:space="preserve"> – INFRAÇÕES E SANÇÕES ADMINISTRATIVAS (</w:t>
      </w:r>
      <w:hyperlink r:id="rId28" w:anchor="art92" w:history="1">
        <w:r w:rsidRPr="001D66EB">
          <w:rPr>
            <w:rStyle w:val="Hyperlink"/>
            <w:sz w:val="22"/>
            <w:szCs w:val="22"/>
          </w:rPr>
          <w:t>art. 92, XIV</w:t>
        </w:r>
      </w:hyperlink>
      <w:r w:rsidRPr="001D66EB">
        <w:rPr>
          <w:sz w:val="22"/>
          <w:szCs w:val="22"/>
        </w:rPr>
        <w:t>)</w:t>
      </w:r>
    </w:p>
    <w:p w14:paraId="42B828AE" w14:textId="42C0CA3B" w:rsidR="00075BA3" w:rsidRPr="001D66EB" w:rsidRDefault="007B509F" w:rsidP="001D66EB">
      <w:pPr>
        <w:pStyle w:val="Nivel2"/>
        <w:spacing w:line="240" w:lineRule="auto"/>
        <w:ind w:left="709" w:hanging="709"/>
        <w:rPr>
          <w:b/>
          <w:sz w:val="22"/>
          <w:szCs w:val="22"/>
        </w:rPr>
      </w:pPr>
      <w:bookmarkStart w:id="17" w:name="_Ref131169316"/>
      <w:r w:rsidRPr="001D66EB">
        <w:rPr>
          <w:sz w:val="22"/>
          <w:szCs w:val="22"/>
        </w:rPr>
        <w:t xml:space="preserve">Observadas as disposições da </w:t>
      </w:r>
      <w:hyperlink r:id="rId29" w:history="1">
        <w:r w:rsidRPr="001D66EB">
          <w:rPr>
            <w:rStyle w:val="Hyperlink"/>
            <w:sz w:val="22"/>
            <w:szCs w:val="22"/>
          </w:rPr>
          <w:t>Resolução USP nº 8548/2023</w:t>
        </w:r>
      </w:hyperlink>
      <w:r w:rsidRPr="001D66EB">
        <w:rPr>
          <w:sz w:val="22"/>
          <w:szCs w:val="22"/>
        </w:rPr>
        <w:t xml:space="preserve">, que integra este </w:t>
      </w:r>
      <w:r w:rsidR="00F24A0A" w:rsidRPr="00EC34CE">
        <w:rPr>
          <w:sz w:val="22"/>
          <w:szCs w:val="22"/>
        </w:rPr>
        <w:t>Contrato</w:t>
      </w:r>
      <w:r w:rsidRPr="001D66EB">
        <w:rPr>
          <w:sz w:val="22"/>
          <w:szCs w:val="22"/>
        </w:rPr>
        <w:t xml:space="preserve">, e cuja íntegra encontra-se disponível no seguinte endereço: </w:t>
      </w:r>
      <w:hyperlink r:id="rId30" w:history="1">
        <w:r w:rsidRPr="001D66EB">
          <w:rPr>
            <w:sz w:val="22"/>
            <w:szCs w:val="22"/>
          </w:rPr>
          <w:t>http://www.leginf.usp.br</w:t>
        </w:r>
      </w:hyperlink>
      <w:r w:rsidRPr="001D66EB">
        <w:rPr>
          <w:sz w:val="22"/>
          <w:szCs w:val="22"/>
        </w:rPr>
        <w:t>, comete infração administrativa</w:t>
      </w:r>
      <w:r w:rsidR="00DC41DD" w:rsidRPr="001D66EB">
        <w:rPr>
          <w:sz w:val="22"/>
          <w:szCs w:val="22"/>
        </w:rPr>
        <w:t xml:space="preserve"> </w:t>
      </w:r>
      <w:r w:rsidR="00CD79F0" w:rsidRPr="001D66EB">
        <w:rPr>
          <w:sz w:val="22"/>
          <w:szCs w:val="22"/>
        </w:rPr>
        <w:t xml:space="preserve">o </w:t>
      </w:r>
      <w:r w:rsidR="00CD79F0" w:rsidRPr="001D66EB">
        <w:rPr>
          <w:b/>
          <w:bCs/>
          <w:sz w:val="22"/>
          <w:szCs w:val="22"/>
        </w:rPr>
        <w:t>CONTRATADO</w:t>
      </w:r>
      <w:r w:rsidR="00C10FD1" w:rsidRPr="001D66EB">
        <w:rPr>
          <w:sz w:val="22"/>
          <w:szCs w:val="22"/>
        </w:rPr>
        <w:t xml:space="preserve"> </w:t>
      </w:r>
      <w:r w:rsidR="00075BA3" w:rsidRPr="001D66EB">
        <w:rPr>
          <w:sz w:val="22"/>
          <w:szCs w:val="22"/>
        </w:rPr>
        <w:t xml:space="preserve">que praticar quaisquer das hipóteses previstas no </w:t>
      </w:r>
      <w:hyperlink r:id="rId31" w:anchor="art155" w:history="1">
        <w:r w:rsidR="00075BA3" w:rsidRPr="001D66EB">
          <w:rPr>
            <w:rStyle w:val="Hyperlink"/>
            <w:sz w:val="22"/>
            <w:szCs w:val="22"/>
          </w:rPr>
          <w:t>art. 155 da Lei nº 14.133, de 2021</w:t>
        </w:r>
      </w:hyperlink>
      <w:r w:rsidR="00075BA3" w:rsidRPr="001D66EB">
        <w:rPr>
          <w:sz w:val="22"/>
          <w:szCs w:val="22"/>
        </w:rPr>
        <w:t xml:space="preserve">, quais sejam: </w:t>
      </w:r>
    </w:p>
    <w:bookmarkEnd w:id="17"/>
    <w:p w14:paraId="344CAD75" w14:textId="58C157FF"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d</w:t>
      </w:r>
      <w:r w:rsidR="00075BA3" w:rsidRPr="001D66EB">
        <w:rPr>
          <w:rFonts w:ascii="Arial" w:eastAsia="Arial" w:hAnsi="Arial" w:cs="Arial"/>
          <w:sz w:val="22"/>
          <w:szCs w:val="22"/>
        </w:rPr>
        <w:t>a</w:t>
      </w:r>
      <w:r w:rsidRPr="001D66EB">
        <w:rPr>
          <w:rFonts w:ascii="Arial" w:eastAsia="Arial" w:hAnsi="Arial" w:cs="Arial"/>
          <w:sz w:val="22"/>
          <w:szCs w:val="22"/>
        </w:rPr>
        <w:t>r causa à inexecução parcial do contrato;</w:t>
      </w:r>
    </w:p>
    <w:p w14:paraId="7CA72B28" w14:textId="66BDFCDF"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d</w:t>
      </w:r>
      <w:r w:rsidR="00075BA3" w:rsidRPr="001D66EB">
        <w:rPr>
          <w:rFonts w:ascii="Arial" w:eastAsia="Arial" w:hAnsi="Arial" w:cs="Arial"/>
          <w:sz w:val="22"/>
          <w:szCs w:val="22"/>
        </w:rPr>
        <w:t>a</w:t>
      </w:r>
      <w:r w:rsidRPr="001D66EB">
        <w:rPr>
          <w:rFonts w:ascii="Arial" w:eastAsia="Arial" w:hAnsi="Arial" w:cs="Arial"/>
          <w:sz w:val="22"/>
          <w:szCs w:val="22"/>
        </w:rPr>
        <w:t>r causa à inexecução parcial do contrato que cause grave dano à Administração ou ao funcionamento dos serviços públicos ou ao interesse coletivo;</w:t>
      </w:r>
    </w:p>
    <w:p w14:paraId="342F8C93" w14:textId="4C817EE6"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d</w:t>
      </w:r>
      <w:r w:rsidR="00075BA3" w:rsidRPr="001D66EB">
        <w:rPr>
          <w:rFonts w:ascii="Arial" w:eastAsia="Arial" w:hAnsi="Arial" w:cs="Arial"/>
          <w:sz w:val="22"/>
          <w:szCs w:val="22"/>
        </w:rPr>
        <w:t>a</w:t>
      </w:r>
      <w:r w:rsidRPr="001D66EB">
        <w:rPr>
          <w:rFonts w:ascii="Arial" w:eastAsia="Arial" w:hAnsi="Arial" w:cs="Arial"/>
          <w:sz w:val="22"/>
          <w:szCs w:val="22"/>
        </w:rPr>
        <w:t>r causa à inexecução total do contrato;</w:t>
      </w:r>
    </w:p>
    <w:p w14:paraId="1F30C4BD" w14:textId="77777777"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ensejar o retardamento da execução ou da entrega do objeto da contratação sem motivo justificado;</w:t>
      </w:r>
    </w:p>
    <w:p w14:paraId="2CF83844" w14:textId="77777777"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apresentar documentação falsa ou prestar declaração falsa durante a execução do contrato;</w:t>
      </w:r>
    </w:p>
    <w:p w14:paraId="4993459F" w14:textId="77777777"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praticar ato fraudulento na execução do contrato;</w:t>
      </w:r>
    </w:p>
    <w:p w14:paraId="31E2B217" w14:textId="77777777"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lastRenderedPageBreak/>
        <w:t>comportar-se de modo inidôneo ou cometer fraude de qualquer natureza;</w:t>
      </w:r>
    </w:p>
    <w:p w14:paraId="60D6E137" w14:textId="3CBD3E1B" w:rsidR="00DC41DD" w:rsidRPr="001D66EB" w:rsidRDefault="00DC41DD" w:rsidP="001D66EB">
      <w:pPr>
        <w:numPr>
          <w:ilvl w:val="2"/>
          <w:numId w:val="12"/>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 xml:space="preserve">praticar ato lesivo previsto no </w:t>
      </w:r>
      <w:hyperlink r:id="rId32" w:anchor="art5" w:history="1">
        <w:r w:rsidRPr="001D66EB">
          <w:rPr>
            <w:rStyle w:val="Hyperlink"/>
            <w:rFonts w:ascii="Arial" w:eastAsia="Arial" w:hAnsi="Arial" w:cs="Arial"/>
            <w:sz w:val="22"/>
            <w:szCs w:val="22"/>
          </w:rPr>
          <w:t>art. 5º da Lei nº 12.846, de 1º de agosto de 2013</w:t>
        </w:r>
      </w:hyperlink>
      <w:r w:rsidRPr="001D66EB">
        <w:rPr>
          <w:rFonts w:ascii="Arial" w:eastAsia="Arial" w:hAnsi="Arial" w:cs="Arial"/>
          <w:sz w:val="22"/>
          <w:szCs w:val="22"/>
        </w:rPr>
        <w:t>.</w:t>
      </w:r>
    </w:p>
    <w:p w14:paraId="2E8AD20C" w14:textId="6DF064FB" w:rsidR="00DC41DD" w:rsidRPr="001D66EB" w:rsidRDefault="00804D70" w:rsidP="001D66EB">
      <w:pPr>
        <w:pStyle w:val="Nivel2"/>
        <w:spacing w:line="240" w:lineRule="auto"/>
        <w:ind w:left="709" w:hanging="709"/>
        <w:rPr>
          <w:sz w:val="22"/>
          <w:szCs w:val="22"/>
        </w:rPr>
      </w:pPr>
      <w:r w:rsidRPr="001D66EB">
        <w:rPr>
          <w:sz w:val="22"/>
          <w:szCs w:val="22"/>
        </w:rPr>
        <w:t xml:space="preserve">O </w:t>
      </w:r>
      <w:r w:rsidR="00CD79F0" w:rsidRPr="001D66EB">
        <w:rPr>
          <w:b/>
          <w:bCs/>
          <w:sz w:val="22"/>
          <w:szCs w:val="22"/>
        </w:rPr>
        <w:t>CONTRATADO</w:t>
      </w:r>
      <w:r w:rsidR="00075BA3" w:rsidRPr="001D66EB">
        <w:rPr>
          <w:sz w:val="22"/>
          <w:szCs w:val="22"/>
        </w:rPr>
        <w:t xml:space="preserve"> </w:t>
      </w:r>
      <w:r w:rsidRPr="001D66EB">
        <w:rPr>
          <w:sz w:val="22"/>
          <w:szCs w:val="22"/>
        </w:rPr>
        <w:t xml:space="preserve">que cometer </w:t>
      </w:r>
      <w:r w:rsidR="00075BA3" w:rsidRPr="001D66EB">
        <w:rPr>
          <w:sz w:val="22"/>
          <w:szCs w:val="22"/>
        </w:rPr>
        <w:t xml:space="preserve">qualquer das infrações discriminadas nos subitens anteriores, ficará </w:t>
      </w:r>
      <w:r w:rsidRPr="001D66EB">
        <w:rPr>
          <w:sz w:val="22"/>
          <w:szCs w:val="22"/>
        </w:rPr>
        <w:t>sujeito</w:t>
      </w:r>
      <w:r w:rsidR="00075BA3" w:rsidRPr="001D66EB">
        <w:rPr>
          <w:sz w:val="22"/>
          <w:szCs w:val="22"/>
        </w:rPr>
        <w:t xml:space="preserve">, sem prejuízo da responsabilidade civil e criminal e da extinção do instrumento contratual, resguardado o direito à ampla defesa (art. 24 – </w:t>
      </w:r>
      <w:hyperlink r:id="rId33" w:history="1">
        <w:r w:rsidR="00075BA3" w:rsidRPr="001D66EB">
          <w:rPr>
            <w:rStyle w:val="Hyperlink"/>
            <w:sz w:val="22"/>
            <w:szCs w:val="22"/>
          </w:rPr>
          <w:t>Decreto Estadual nº 68.304, de 9 de janeiro de 2024</w:t>
        </w:r>
      </w:hyperlink>
      <w:r w:rsidR="00075BA3" w:rsidRPr="001D66EB">
        <w:rPr>
          <w:sz w:val="22"/>
          <w:szCs w:val="22"/>
        </w:rPr>
        <w:t>), às seguintes sanções:</w:t>
      </w:r>
    </w:p>
    <w:p w14:paraId="68E04699" w14:textId="62E47513" w:rsidR="00E410B4" w:rsidRPr="001D66EB" w:rsidRDefault="00DC41DD" w:rsidP="001D66EB">
      <w:pPr>
        <w:pStyle w:val="PargrafodaLista"/>
        <w:numPr>
          <w:ilvl w:val="0"/>
          <w:numId w:val="13"/>
        </w:numPr>
        <w:suppressAutoHyphens/>
        <w:spacing w:before="120" w:after="120"/>
        <w:ind w:left="924" w:hanging="215"/>
        <w:contextualSpacing w:val="0"/>
        <w:jc w:val="both"/>
        <w:rPr>
          <w:rFonts w:ascii="Arial" w:eastAsia="Arial" w:hAnsi="Arial" w:cs="Arial"/>
          <w:sz w:val="22"/>
          <w:szCs w:val="22"/>
        </w:rPr>
      </w:pPr>
      <w:r w:rsidRPr="001D66EB">
        <w:rPr>
          <w:rFonts w:ascii="Arial" w:eastAsia="Arial" w:hAnsi="Arial" w:cs="Arial"/>
          <w:b/>
          <w:bCs/>
          <w:sz w:val="22"/>
          <w:szCs w:val="22"/>
        </w:rPr>
        <w:t>Advertência</w:t>
      </w:r>
      <w:r w:rsidRPr="001D66EB">
        <w:rPr>
          <w:rFonts w:ascii="Arial" w:eastAsia="Arial" w:hAnsi="Arial" w:cs="Arial"/>
          <w:sz w:val="22"/>
          <w:szCs w:val="22"/>
        </w:rPr>
        <w:t>, quando der causa à inexecução parcial do contrato, sempre que não se justificar a imposição de penalidade mais grave (</w:t>
      </w:r>
      <w:hyperlink r:id="rId34" w:anchor="art156§2" w:history="1">
        <w:r w:rsidRPr="001D66EB">
          <w:rPr>
            <w:rStyle w:val="Hyperlink"/>
            <w:rFonts w:ascii="Arial" w:eastAsia="Arial" w:hAnsi="Arial" w:cs="Arial"/>
            <w:sz w:val="22"/>
            <w:szCs w:val="22"/>
          </w:rPr>
          <w:t xml:space="preserve">art. 156, §2º, da </w:t>
        </w:r>
        <w:bookmarkStart w:id="18" w:name="_Hlk114504069"/>
        <w:r w:rsidRPr="001D66EB">
          <w:rPr>
            <w:rStyle w:val="Hyperlink"/>
            <w:rFonts w:ascii="Arial" w:eastAsia="Arial" w:hAnsi="Arial" w:cs="Arial"/>
            <w:sz w:val="22"/>
            <w:szCs w:val="22"/>
          </w:rPr>
          <w:t>Lei nº 14.133, de 2021</w:t>
        </w:r>
        <w:bookmarkEnd w:id="18"/>
      </w:hyperlink>
      <w:r w:rsidRPr="001D66EB">
        <w:rPr>
          <w:rFonts w:ascii="Arial" w:eastAsia="Arial" w:hAnsi="Arial" w:cs="Arial"/>
          <w:sz w:val="22"/>
          <w:szCs w:val="22"/>
        </w:rPr>
        <w:t>);</w:t>
      </w:r>
    </w:p>
    <w:p w14:paraId="6E2EB485" w14:textId="522859A3" w:rsidR="003F5833" w:rsidRPr="001D66EB" w:rsidRDefault="003F5833" w:rsidP="001D66EB">
      <w:pPr>
        <w:pStyle w:val="PargrafodaLista"/>
        <w:numPr>
          <w:ilvl w:val="0"/>
          <w:numId w:val="13"/>
        </w:numPr>
        <w:suppressAutoHyphens/>
        <w:spacing w:before="120" w:after="120"/>
        <w:ind w:left="924" w:hanging="215"/>
        <w:contextualSpacing w:val="0"/>
        <w:jc w:val="both"/>
        <w:rPr>
          <w:rFonts w:ascii="Arial" w:eastAsia="Arial" w:hAnsi="Arial" w:cs="Arial"/>
          <w:sz w:val="22"/>
          <w:szCs w:val="22"/>
        </w:rPr>
      </w:pPr>
      <w:r w:rsidRPr="001D66EB">
        <w:rPr>
          <w:rFonts w:ascii="Arial" w:eastAsia="Arial" w:hAnsi="Arial" w:cs="Arial"/>
          <w:b/>
          <w:bCs/>
          <w:sz w:val="22"/>
          <w:szCs w:val="22"/>
        </w:rPr>
        <w:t>Multa</w:t>
      </w:r>
      <w:r w:rsidR="00804D70" w:rsidRPr="001D66EB">
        <w:rPr>
          <w:rFonts w:ascii="Arial" w:eastAsia="Arial" w:hAnsi="Arial" w:cs="Arial"/>
          <w:b/>
          <w:bCs/>
          <w:sz w:val="22"/>
          <w:szCs w:val="22"/>
        </w:rPr>
        <w:t xml:space="preserve">s, </w:t>
      </w:r>
      <w:r w:rsidR="00804D70" w:rsidRPr="001D66EB">
        <w:rPr>
          <w:rFonts w:ascii="Arial" w:eastAsia="Arial" w:hAnsi="Arial" w:cs="Arial"/>
          <w:sz w:val="22"/>
          <w:szCs w:val="22"/>
        </w:rPr>
        <w:t xml:space="preserve">aplicadas </w:t>
      </w:r>
      <w:proofErr w:type="gramStart"/>
      <w:r w:rsidR="00804D70" w:rsidRPr="001D66EB">
        <w:rPr>
          <w:rFonts w:ascii="Arial" w:eastAsia="Arial" w:hAnsi="Arial" w:cs="Arial"/>
          <w:sz w:val="22"/>
          <w:szCs w:val="22"/>
        </w:rPr>
        <w:t>e</w:t>
      </w:r>
      <w:r w:rsidR="000714DB" w:rsidRPr="001D66EB">
        <w:rPr>
          <w:rFonts w:ascii="Arial" w:eastAsia="Arial" w:hAnsi="Arial" w:cs="Arial"/>
          <w:b/>
          <w:bCs/>
          <w:sz w:val="22"/>
          <w:szCs w:val="22"/>
        </w:rPr>
        <w:t xml:space="preserve"> </w:t>
      </w:r>
      <w:r w:rsidRPr="001D66EB">
        <w:rPr>
          <w:rFonts w:ascii="Arial" w:eastAsia="Arial" w:hAnsi="Arial" w:cs="Arial"/>
          <w:sz w:val="22"/>
          <w:szCs w:val="22"/>
        </w:rPr>
        <w:t xml:space="preserve"> calculada</w:t>
      </w:r>
      <w:r w:rsidR="000714DB" w:rsidRPr="001D66EB">
        <w:rPr>
          <w:rFonts w:ascii="Arial" w:eastAsia="Arial" w:hAnsi="Arial" w:cs="Arial"/>
          <w:sz w:val="22"/>
          <w:szCs w:val="22"/>
        </w:rPr>
        <w:t>s</w:t>
      </w:r>
      <w:proofErr w:type="gramEnd"/>
      <w:r w:rsidRPr="001D66EB">
        <w:rPr>
          <w:rFonts w:ascii="Arial" w:eastAsia="Arial" w:hAnsi="Arial" w:cs="Arial"/>
          <w:sz w:val="22"/>
          <w:szCs w:val="22"/>
        </w:rPr>
        <w:t xml:space="preserve"> </w:t>
      </w:r>
      <w:r w:rsidR="000714DB" w:rsidRPr="001D66EB">
        <w:rPr>
          <w:rFonts w:ascii="Arial" w:eastAsia="Arial" w:hAnsi="Arial" w:cs="Arial"/>
          <w:sz w:val="22"/>
          <w:szCs w:val="22"/>
        </w:rPr>
        <w:t xml:space="preserve">nos termos da </w:t>
      </w:r>
      <w:r w:rsidRPr="001D66EB">
        <w:rPr>
          <w:rFonts w:ascii="Arial" w:eastAsia="Arial" w:hAnsi="Arial" w:cs="Arial"/>
          <w:sz w:val="22"/>
          <w:szCs w:val="22"/>
        </w:rPr>
        <w:t xml:space="preserve"> </w:t>
      </w:r>
      <w:hyperlink r:id="rId35" w:history="1">
        <w:r w:rsidR="00771C0D" w:rsidRPr="00EC34CE">
          <w:rPr>
            <w:rStyle w:val="Hyperlink"/>
            <w:rFonts w:ascii="Arial" w:hAnsi="Arial" w:cs="Arial"/>
            <w:sz w:val="22"/>
            <w:szCs w:val="22"/>
          </w:rPr>
          <w:t>Resolução USP nº 8548/2023</w:t>
        </w:r>
      </w:hyperlink>
      <w:r w:rsidRPr="001D66EB">
        <w:rPr>
          <w:rFonts w:ascii="Arial" w:eastAsia="Arial" w:hAnsi="Arial" w:cs="Arial"/>
          <w:sz w:val="22"/>
          <w:szCs w:val="22"/>
        </w:rPr>
        <w:t>;</w:t>
      </w:r>
    </w:p>
    <w:p w14:paraId="527561CD" w14:textId="3604B8B4" w:rsidR="00DC41DD" w:rsidRPr="001D66EB" w:rsidRDefault="00DC41DD" w:rsidP="001D66EB">
      <w:pPr>
        <w:pStyle w:val="PargrafodaLista"/>
        <w:numPr>
          <w:ilvl w:val="0"/>
          <w:numId w:val="13"/>
        </w:numPr>
        <w:suppressAutoHyphens/>
        <w:spacing w:before="120" w:after="120"/>
        <w:ind w:left="924" w:hanging="215"/>
        <w:contextualSpacing w:val="0"/>
        <w:jc w:val="both"/>
        <w:rPr>
          <w:rFonts w:ascii="Arial" w:eastAsia="Arial" w:hAnsi="Arial" w:cs="Arial"/>
          <w:sz w:val="22"/>
          <w:szCs w:val="22"/>
        </w:rPr>
      </w:pPr>
      <w:r w:rsidRPr="001D66EB">
        <w:rPr>
          <w:rFonts w:ascii="Arial" w:eastAsia="Arial" w:hAnsi="Arial" w:cs="Arial"/>
          <w:b/>
          <w:bCs/>
          <w:sz w:val="22"/>
          <w:szCs w:val="22"/>
        </w:rPr>
        <w:t>Impedimento de licitar e contratar</w:t>
      </w:r>
      <w:r w:rsidRPr="001D66EB">
        <w:rPr>
          <w:rFonts w:ascii="Arial" w:eastAsia="Arial" w:hAnsi="Arial" w:cs="Arial"/>
          <w:sz w:val="22"/>
          <w:szCs w:val="22"/>
        </w:rPr>
        <w:t>, quando praticadas as condutas descritas nas alíneas “b”, “c” e “d” do subitem acima deste Contrato, sempre que não se justificar a imposição de penalidade mais grave (</w:t>
      </w:r>
      <w:hyperlink r:id="rId36" w:anchor="art156§4" w:history="1">
        <w:r w:rsidRPr="001D66EB">
          <w:rPr>
            <w:rStyle w:val="Hyperlink"/>
            <w:rFonts w:ascii="Arial" w:eastAsia="Arial" w:hAnsi="Arial" w:cs="Arial"/>
            <w:sz w:val="22"/>
            <w:szCs w:val="22"/>
          </w:rPr>
          <w:t>art. 156, § 4º, da Lei nº 14.133, de 2021</w:t>
        </w:r>
      </w:hyperlink>
      <w:r w:rsidRPr="001D66EB">
        <w:rPr>
          <w:rFonts w:ascii="Arial" w:eastAsia="Arial" w:hAnsi="Arial" w:cs="Arial"/>
          <w:sz w:val="22"/>
          <w:szCs w:val="22"/>
        </w:rPr>
        <w:t>);</w:t>
      </w:r>
    </w:p>
    <w:p w14:paraId="49D82C64" w14:textId="716C4F3D" w:rsidR="00542A36" w:rsidRPr="001D66EB" w:rsidRDefault="00DC41DD" w:rsidP="001D66EB">
      <w:pPr>
        <w:pStyle w:val="PargrafodaLista"/>
        <w:numPr>
          <w:ilvl w:val="0"/>
          <w:numId w:val="13"/>
        </w:numPr>
        <w:suppressAutoHyphens/>
        <w:spacing w:before="120" w:after="120"/>
        <w:ind w:left="924" w:hanging="215"/>
        <w:contextualSpacing w:val="0"/>
        <w:jc w:val="both"/>
        <w:rPr>
          <w:rFonts w:ascii="Arial" w:eastAsia="Arial" w:hAnsi="Arial" w:cs="Arial"/>
          <w:sz w:val="22"/>
          <w:szCs w:val="22"/>
        </w:rPr>
      </w:pPr>
      <w:r w:rsidRPr="001D66EB">
        <w:rPr>
          <w:rFonts w:ascii="Arial" w:eastAsia="Arial" w:hAnsi="Arial" w:cs="Arial"/>
          <w:b/>
          <w:bCs/>
          <w:sz w:val="22"/>
          <w:szCs w:val="22"/>
        </w:rPr>
        <w:t>Declaração de inidoneidade para licitar e contratar</w:t>
      </w:r>
      <w:r w:rsidRPr="001D66EB">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37" w:anchor="art156§5" w:history="1">
        <w:r w:rsidRPr="001D66EB">
          <w:rPr>
            <w:rStyle w:val="Hyperlink"/>
            <w:rFonts w:ascii="Arial" w:eastAsia="Arial" w:hAnsi="Arial" w:cs="Arial"/>
            <w:sz w:val="22"/>
            <w:szCs w:val="22"/>
          </w:rPr>
          <w:t>art. 156, §5º, da Lei nº 14.133, de 2021</w:t>
        </w:r>
      </w:hyperlink>
      <w:r w:rsidRPr="001D66EB">
        <w:rPr>
          <w:rFonts w:ascii="Arial" w:eastAsia="Arial" w:hAnsi="Arial" w:cs="Arial"/>
          <w:sz w:val="22"/>
          <w:szCs w:val="22"/>
        </w:rPr>
        <w:t>).</w:t>
      </w:r>
    </w:p>
    <w:p w14:paraId="750C847B" w14:textId="1C1296F4" w:rsidR="00704816" w:rsidRPr="001D66EB" w:rsidRDefault="000714DB" w:rsidP="001D66EB">
      <w:pPr>
        <w:pStyle w:val="Nvel3-R"/>
        <w:spacing w:line="240" w:lineRule="auto"/>
        <w:ind w:left="1701" w:hanging="850"/>
        <w:rPr>
          <w:rFonts w:eastAsia="Arial"/>
          <w:i w:val="0"/>
          <w:iCs w:val="0"/>
          <w:color w:val="auto"/>
          <w:sz w:val="22"/>
          <w:szCs w:val="22"/>
        </w:rPr>
      </w:pPr>
      <w:bookmarkStart w:id="19" w:name="_Hlk159495236"/>
      <w:r w:rsidRPr="001D66EB">
        <w:rPr>
          <w:rFonts w:eastAsia="Arial"/>
          <w:i w:val="0"/>
          <w:iCs w:val="0"/>
          <w:color w:val="auto"/>
          <w:sz w:val="22"/>
          <w:szCs w:val="22"/>
        </w:rPr>
        <w:t>A</w:t>
      </w:r>
      <w:r w:rsidR="003F5833" w:rsidRPr="001D66EB">
        <w:rPr>
          <w:rFonts w:eastAsia="Arial"/>
          <w:i w:val="0"/>
          <w:iCs w:val="0"/>
          <w:color w:val="auto"/>
          <w:sz w:val="22"/>
          <w:szCs w:val="22"/>
        </w:rPr>
        <w:t xml:space="preserve"> aplicação </w:t>
      </w:r>
      <w:r w:rsidRPr="001D66EB">
        <w:rPr>
          <w:rFonts w:eastAsia="Arial"/>
          <w:i w:val="0"/>
          <w:iCs w:val="0"/>
          <w:color w:val="auto"/>
          <w:sz w:val="22"/>
          <w:szCs w:val="22"/>
        </w:rPr>
        <w:t xml:space="preserve">das multas será </w:t>
      </w:r>
      <w:r w:rsidR="00A50B7B" w:rsidRPr="00EC34CE">
        <w:rPr>
          <w:rFonts w:eastAsia="Arial"/>
          <w:i w:val="0"/>
          <w:iCs w:val="0"/>
          <w:color w:val="auto"/>
          <w:sz w:val="22"/>
          <w:szCs w:val="22"/>
        </w:rPr>
        <w:t xml:space="preserve">de acordo com o </w:t>
      </w:r>
      <w:proofErr w:type="gramStart"/>
      <w:r w:rsidR="00A50B7B" w:rsidRPr="00EC34CE">
        <w:rPr>
          <w:rFonts w:eastAsia="Arial"/>
          <w:i w:val="0"/>
          <w:iCs w:val="0"/>
          <w:color w:val="auto"/>
          <w:sz w:val="22"/>
          <w:szCs w:val="22"/>
        </w:rPr>
        <w:t xml:space="preserve">estabelecido </w:t>
      </w:r>
      <w:r w:rsidRPr="001D66EB">
        <w:rPr>
          <w:rFonts w:eastAsia="Arial"/>
          <w:i w:val="0"/>
          <w:iCs w:val="0"/>
          <w:color w:val="auto"/>
          <w:sz w:val="22"/>
          <w:szCs w:val="22"/>
        </w:rPr>
        <w:t xml:space="preserve"> </w:t>
      </w:r>
      <w:r w:rsidR="00A50B7B" w:rsidRPr="00EC34CE">
        <w:rPr>
          <w:rFonts w:eastAsia="Arial"/>
          <w:i w:val="0"/>
          <w:iCs w:val="0"/>
          <w:color w:val="auto"/>
          <w:sz w:val="22"/>
          <w:szCs w:val="22"/>
        </w:rPr>
        <w:t>n</w:t>
      </w:r>
      <w:r w:rsidRPr="001D66EB">
        <w:rPr>
          <w:rFonts w:eastAsia="Arial"/>
          <w:i w:val="0"/>
          <w:iCs w:val="0"/>
          <w:color w:val="auto"/>
          <w:sz w:val="22"/>
          <w:szCs w:val="22"/>
        </w:rPr>
        <w:t>a</w:t>
      </w:r>
      <w:proofErr w:type="gramEnd"/>
      <w:r w:rsidRPr="001D66EB">
        <w:rPr>
          <w:rFonts w:eastAsia="Arial"/>
          <w:i w:val="0"/>
          <w:iCs w:val="0"/>
          <w:color w:val="auto"/>
          <w:sz w:val="22"/>
          <w:szCs w:val="22"/>
        </w:rPr>
        <w:t xml:space="preserve"> </w:t>
      </w:r>
      <w:hyperlink r:id="rId38" w:history="1">
        <w:r w:rsidR="00030AF2" w:rsidRPr="001D66EB">
          <w:rPr>
            <w:rStyle w:val="Hyperlink"/>
            <w:i w:val="0"/>
            <w:iCs w:val="0"/>
            <w:sz w:val="22"/>
            <w:szCs w:val="22"/>
          </w:rPr>
          <w:t>Resolução USP nº 8548/2023</w:t>
        </w:r>
      </w:hyperlink>
      <w:r w:rsidR="00704816" w:rsidRPr="001D66EB">
        <w:rPr>
          <w:rFonts w:eastAsia="Arial"/>
          <w:i w:val="0"/>
          <w:iCs w:val="0"/>
          <w:color w:val="auto"/>
          <w:sz w:val="22"/>
          <w:szCs w:val="22"/>
        </w:rPr>
        <w:t>:</w:t>
      </w:r>
    </w:p>
    <w:p w14:paraId="5C9F06DA" w14:textId="1E28AC2B" w:rsidR="000714DB" w:rsidRPr="001D66EB" w:rsidRDefault="00704816" w:rsidP="001D66EB">
      <w:pPr>
        <w:pStyle w:val="PargrafodaLista"/>
        <w:numPr>
          <w:ilvl w:val="4"/>
          <w:numId w:val="127"/>
        </w:numPr>
        <w:suppressAutoHyphens/>
        <w:spacing w:before="120" w:after="120"/>
        <w:ind w:left="2127" w:hanging="426"/>
        <w:contextualSpacing w:val="0"/>
        <w:jc w:val="both"/>
        <w:rPr>
          <w:rFonts w:ascii="Arial" w:eastAsia="Arial" w:hAnsi="Arial" w:cs="Arial"/>
          <w:sz w:val="22"/>
          <w:szCs w:val="22"/>
        </w:rPr>
      </w:pPr>
      <w:r w:rsidRPr="001D66EB">
        <w:rPr>
          <w:rFonts w:ascii="Arial" w:eastAsia="Arial" w:hAnsi="Arial" w:cs="Arial"/>
          <w:sz w:val="22"/>
          <w:szCs w:val="22"/>
        </w:rPr>
        <w:t>A multa cominatória</w:t>
      </w:r>
      <w:r w:rsidR="00986C08" w:rsidRPr="00EC34CE">
        <w:rPr>
          <w:rFonts w:ascii="Arial" w:eastAsia="Arial" w:hAnsi="Arial" w:cs="Arial"/>
          <w:sz w:val="22"/>
          <w:szCs w:val="22"/>
        </w:rPr>
        <w:t>,</w:t>
      </w:r>
      <w:r w:rsidR="000714DB" w:rsidRPr="001D66EB">
        <w:rPr>
          <w:rFonts w:ascii="Arial" w:eastAsia="Arial" w:hAnsi="Arial" w:cs="Arial"/>
          <w:sz w:val="22"/>
          <w:szCs w:val="22"/>
        </w:rPr>
        <w:t xml:space="preserve"> que tem por finalidade compelir o </w:t>
      </w:r>
      <w:r w:rsidR="009F054B" w:rsidRPr="001D66EB">
        <w:rPr>
          <w:rFonts w:ascii="Arial" w:eastAsia="Arial" w:hAnsi="Arial" w:cs="Arial"/>
          <w:b/>
          <w:bCs/>
          <w:sz w:val="22"/>
          <w:szCs w:val="22"/>
        </w:rPr>
        <w:t>CONTRATADO</w:t>
      </w:r>
      <w:r w:rsidR="000714DB" w:rsidRPr="001D66EB">
        <w:rPr>
          <w:rFonts w:ascii="Arial" w:eastAsia="Arial" w:hAnsi="Arial" w:cs="Arial"/>
          <w:sz w:val="22"/>
          <w:szCs w:val="22"/>
        </w:rPr>
        <w:t xml:space="preserve"> ao cumprimento de obrigação acessória descumprida, é aplicável quando a infração contratual prejudicar a execução da obrigação principal. </w:t>
      </w:r>
    </w:p>
    <w:p w14:paraId="7C43655B" w14:textId="1961B5DB" w:rsidR="00704816" w:rsidRPr="001D66EB" w:rsidRDefault="000714DB" w:rsidP="001D66EB">
      <w:pPr>
        <w:suppressAutoHyphens/>
        <w:spacing w:before="120" w:after="120"/>
        <w:ind w:left="2552" w:hanging="425"/>
        <w:jc w:val="both"/>
        <w:rPr>
          <w:rFonts w:ascii="Arial" w:eastAsia="Arial" w:hAnsi="Arial" w:cs="Arial"/>
          <w:sz w:val="22"/>
          <w:szCs w:val="22"/>
        </w:rPr>
      </w:pPr>
      <w:r w:rsidRPr="001D66EB">
        <w:rPr>
          <w:rFonts w:ascii="Arial" w:eastAsia="Arial" w:hAnsi="Arial" w:cs="Arial"/>
          <w:sz w:val="22"/>
          <w:szCs w:val="22"/>
        </w:rPr>
        <w:t>a.1)</w:t>
      </w:r>
      <w:r w:rsidRPr="001D66EB">
        <w:rPr>
          <w:rFonts w:ascii="Arial" w:eastAsia="Arial" w:hAnsi="Arial" w:cs="Arial"/>
          <w:sz w:val="22"/>
          <w:szCs w:val="22"/>
        </w:rPr>
        <w:tab/>
        <w:t>A multa cominatória corresponderá a 2% (dois por cento) acrescida na seguinte proporção, conforme perdure o descumprimento:</w:t>
      </w:r>
    </w:p>
    <w:p w14:paraId="40944BDF" w14:textId="58431237" w:rsidR="00704816" w:rsidRPr="001D66EB" w:rsidRDefault="000714DB" w:rsidP="001D66EB">
      <w:pPr>
        <w:pStyle w:val="PargrafodaLista"/>
        <w:numPr>
          <w:ilvl w:val="0"/>
          <w:numId w:val="128"/>
        </w:numPr>
        <w:suppressAutoHyphens/>
        <w:spacing w:before="120" w:after="120"/>
        <w:ind w:left="2977"/>
        <w:contextualSpacing w:val="0"/>
        <w:jc w:val="both"/>
        <w:rPr>
          <w:rFonts w:ascii="Arial" w:eastAsia="Arial" w:hAnsi="Arial" w:cs="Arial"/>
          <w:sz w:val="22"/>
          <w:szCs w:val="22"/>
        </w:rPr>
      </w:pPr>
      <w:r w:rsidRPr="001D66EB">
        <w:rPr>
          <w:rFonts w:ascii="Arial" w:eastAsia="Arial" w:hAnsi="Arial" w:cs="Arial"/>
          <w:sz w:val="22"/>
          <w:szCs w:val="22"/>
        </w:rPr>
        <w:t xml:space="preserve">até </w:t>
      </w:r>
      <w:r w:rsidR="00704816" w:rsidRPr="001D66EB">
        <w:rPr>
          <w:rFonts w:ascii="Arial" w:eastAsia="Arial" w:hAnsi="Arial" w:cs="Arial"/>
          <w:sz w:val="22"/>
          <w:szCs w:val="22"/>
        </w:rPr>
        <w:t>o 30º</w:t>
      </w:r>
      <w:r w:rsidRPr="001D66EB">
        <w:rPr>
          <w:rFonts w:ascii="Arial" w:eastAsia="Arial" w:hAnsi="Arial" w:cs="Arial"/>
          <w:sz w:val="22"/>
          <w:szCs w:val="22"/>
        </w:rPr>
        <w:t xml:space="preserve"> (trigésimo)</w:t>
      </w:r>
      <w:r w:rsidR="00704816" w:rsidRPr="001D66EB">
        <w:rPr>
          <w:rFonts w:ascii="Arial" w:eastAsia="Arial" w:hAnsi="Arial" w:cs="Arial"/>
          <w:sz w:val="22"/>
          <w:szCs w:val="22"/>
        </w:rPr>
        <w:t xml:space="preserve"> dia – 0,1% (um décimo por cento) ao dia;</w:t>
      </w:r>
    </w:p>
    <w:p w14:paraId="142F6E93" w14:textId="44B0FE79" w:rsidR="00704816" w:rsidRPr="001D66EB" w:rsidRDefault="00030AF2" w:rsidP="001D66EB">
      <w:pPr>
        <w:pStyle w:val="PargrafodaLista"/>
        <w:numPr>
          <w:ilvl w:val="0"/>
          <w:numId w:val="128"/>
        </w:numPr>
        <w:suppressAutoHyphens/>
        <w:spacing w:before="120" w:after="120"/>
        <w:ind w:left="2977"/>
        <w:contextualSpacing w:val="0"/>
        <w:jc w:val="both"/>
        <w:rPr>
          <w:rFonts w:ascii="Arial" w:eastAsia="Arial" w:hAnsi="Arial" w:cs="Arial"/>
          <w:sz w:val="22"/>
          <w:szCs w:val="22"/>
        </w:rPr>
      </w:pPr>
      <w:r w:rsidRPr="00EC34CE">
        <w:rPr>
          <w:rFonts w:ascii="Arial" w:eastAsia="Arial" w:hAnsi="Arial" w:cs="Arial"/>
          <w:sz w:val="22"/>
          <w:szCs w:val="22"/>
        </w:rPr>
        <w:t>a</w:t>
      </w:r>
      <w:r w:rsidR="00704816" w:rsidRPr="001D66EB">
        <w:rPr>
          <w:rFonts w:ascii="Arial" w:eastAsia="Arial" w:hAnsi="Arial" w:cs="Arial"/>
          <w:sz w:val="22"/>
          <w:szCs w:val="22"/>
        </w:rPr>
        <w:t xml:space="preserve"> partir do 31</w:t>
      </w:r>
      <w:r w:rsidR="000A7A56" w:rsidRPr="001D66EB">
        <w:rPr>
          <w:rFonts w:ascii="Arial" w:eastAsia="Arial" w:hAnsi="Arial" w:cs="Arial"/>
          <w:sz w:val="22"/>
          <w:szCs w:val="22"/>
        </w:rPr>
        <w:t xml:space="preserve"> (trigésimo primeiro)</w:t>
      </w:r>
      <w:r w:rsidRPr="00EC34CE">
        <w:rPr>
          <w:rFonts w:ascii="Arial" w:eastAsia="Arial" w:hAnsi="Arial" w:cs="Arial"/>
          <w:sz w:val="22"/>
          <w:szCs w:val="22"/>
        </w:rPr>
        <w:t xml:space="preserve"> </w:t>
      </w:r>
      <w:r w:rsidR="00704816" w:rsidRPr="001D66EB">
        <w:rPr>
          <w:rFonts w:ascii="Arial" w:eastAsia="Arial" w:hAnsi="Arial" w:cs="Arial"/>
          <w:sz w:val="22"/>
          <w:szCs w:val="22"/>
        </w:rPr>
        <w:t>dia – 0,2% (dois décimos por cento) ao dia.</w:t>
      </w:r>
    </w:p>
    <w:p w14:paraId="7AB1B898" w14:textId="551F3728" w:rsidR="00704816" w:rsidRPr="001D66EB" w:rsidRDefault="00704816" w:rsidP="001D66EB">
      <w:pPr>
        <w:suppressAutoHyphens/>
        <w:spacing w:before="120" w:after="120"/>
        <w:ind w:left="2552" w:hanging="425"/>
        <w:jc w:val="both"/>
        <w:rPr>
          <w:rFonts w:ascii="Arial" w:eastAsia="Arial" w:hAnsi="Arial" w:cs="Arial"/>
          <w:sz w:val="22"/>
          <w:szCs w:val="22"/>
        </w:rPr>
      </w:pPr>
      <w:r w:rsidRPr="001D66EB">
        <w:rPr>
          <w:rFonts w:ascii="Arial" w:eastAsia="Arial" w:hAnsi="Arial" w:cs="Arial"/>
          <w:sz w:val="22"/>
          <w:szCs w:val="22"/>
        </w:rPr>
        <w:t>a.</w:t>
      </w:r>
      <w:r w:rsidR="000A7A56" w:rsidRPr="001D66EB">
        <w:rPr>
          <w:rFonts w:ascii="Arial" w:eastAsia="Arial" w:hAnsi="Arial" w:cs="Arial"/>
          <w:sz w:val="22"/>
          <w:szCs w:val="22"/>
        </w:rPr>
        <w:t>2</w:t>
      </w:r>
      <w:r w:rsidRPr="001D66EB">
        <w:rPr>
          <w:rFonts w:ascii="Arial" w:eastAsia="Arial" w:hAnsi="Arial" w:cs="Arial"/>
          <w:sz w:val="22"/>
          <w:szCs w:val="22"/>
        </w:rPr>
        <w:t>) A multa cominatória será calculada com base no valor contratado dos bens fornecidos ou serviços prestados/realizados no período de medição em que se verificou a infração, e não poderá exceder a 30% desse valor.</w:t>
      </w:r>
    </w:p>
    <w:p w14:paraId="3DE18D79" w14:textId="7B8C9225" w:rsidR="000A7A56" w:rsidRPr="001D66EB" w:rsidRDefault="00704816" w:rsidP="001D66EB">
      <w:pPr>
        <w:pStyle w:val="PargrafodaLista"/>
        <w:numPr>
          <w:ilvl w:val="4"/>
          <w:numId w:val="127"/>
        </w:numPr>
        <w:suppressAutoHyphens/>
        <w:spacing w:before="120" w:after="120"/>
        <w:ind w:left="2127" w:hanging="426"/>
        <w:contextualSpacing w:val="0"/>
        <w:jc w:val="both"/>
        <w:rPr>
          <w:rFonts w:ascii="Arial" w:eastAsia="Arial" w:hAnsi="Arial" w:cs="Arial"/>
          <w:sz w:val="22"/>
          <w:szCs w:val="22"/>
        </w:rPr>
      </w:pPr>
      <w:r w:rsidRPr="001D66EB">
        <w:rPr>
          <w:rFonts w:ascii="Arial" w:eastAsia="Arial" w:hAnsi="Arial" w:cs="Arial"/>
          <w:sz w:val="22"/>
          <w:szCs w:val="22"/>
        </w:rPr>
        <w:t>A multa moratória</w:t>
      </w:r>
      <w:r w:rsidR="000A7A56" w:rsidRPr="001D66EB">
        <w:rPr>
          <w:rFonts w:ascii="Arial" w:eastAsia="Arial" w:hAnsi="Arial" w:cs="Arial"/>
          <w:sz w:val="22"/>
          <w:szCs w:val="22"/>
        </w:rPr>
        <w:t xml:space="preserve"> é aplicável quando o </w:t>
      </w:r>
      <w:r w:rsidR="009F054B" w:rsidRPr="00EC34CE">
        <w:rPr>
          <w:rFonts w:ascii="Arial" w:eastAsia="Arial" w:hAnsi="Arial" w:cs="Arial"/>
          <w:b/>
          <w:bCs/>
          <w:sz w:val="22"/>
          <w:szCs w:val="22"/>
        </w:rPr>
        <w:t>CONTRATADO</w:t>
      </w:r>
      <w:r w:rsidR="000A7A56" w:rsidRPr="001D66EB">
        <w:rPr>
          <w:rFonts w:ascii="Arial" w:eastAsia="Arial" w:hAnsi="Arial" w:cs="Arial"/>
          <w:sz w:val="22"/>
          <w:szCs w:val="22"/>
        </w:rPr>
        <w:t>, sem motivo justificado previamente, der causa ao descumprimento do prazo de entrega ou execução.</w:t>
      </w:r>
    </w:p>
    <w:p w14:paraId="0F038C18" w14:textId="5ACF9F3C" w:rsidR="00704816" w:rsidRPr="001D66EB" w:rsidRDefault="000A7A56" w:rsidP="001D66EB">
      <w:pPr>
        <w:pStyle w:val="PargrafodaLista"/>
        <w:suppressAutoHyphens/>
        <w:spacing w:before="120" w:after="120"/>
        <w:ind w:left="2552" w:hanging="425"/>
        <w:contextualSpacing w:val="0"/>
        <w:jc w:val="both"/>
        <w:rPr>
          <w:rFonts w:ascii="Arial" w:eastAsia="Arial" w:hAnsi="Arial" w:cs="Arial"/>
          <w:sz w:val="22"/>
          <w:szCs w:val="22"/>
        </w:rPr>
      </w:pPr>
      <w:r w:rsidRPr="001D66EB">
        <w:rPr>
          <w:rFonts w:ascii="Arial" w:eastAsia="Arial" w:hAnsi="Arial" w:cs="Arial"/>
          <w:sz w:val="22"/>
          <w:szCs w:val="22"/>
        </w:rPr>
        <w:t>b.1) A multa moratória, calculada</w:t>
      </w:r>
      <w:r w:rsidR="00704816" w:rsidRPr="001D66EB">
        <w:rPr>
          <w:rFonts w:ascii="Arial" w:eastAsia="Arial" w:hAnsi="Arial" w:cs="Arial"/>
          <w:sz w:val="22"/>
          <w:szCs w:val="22"/>
        </w:rPr>
        <w:t xml:space="preserve"> sobre o valor da obrigação cumprida em atraso, será de 2,0% (dois por cento) acrescida na seguinte proporção, conforme perdure a mora:</w:t>
      </w:r>
    </w:p>
    <w:p w14:paraId="1622255A" w14:textId="6A1C9C22" w:rsidR="00704816" w:rsidRPr="001D66EB" w:rsidRDefault="00704816" w:rsidP="001D66EB">
      <w:pPr>
        <w:pStyle w:val="PargrafodaLista"/>
        <w:numPr>
          <w:ilvl w:val="0"/>
          <w:numId w:val="129"/>
        </w:numPr>
        <w:suppressAutoHyphens/>
        <w:spacing w:before="120" w:after="120"/>
        <w:ind w:left="2977" w:hanging="425"/>
        <w:contextualSpacing w:val="0"/>
        <w:jc w:val="both"/>
        <w:rPr>
          <w:rFonts w:ascii="Arial" w:eastAsia="Arial" w:hAnsi="Arial" w:cs="Arial"/>
          <w:sz w:val="22"/>
          <w:szCs w:val="22"/>
        </w:rPr>
      </w:pPr>
      <w:r w:rsidRPr="001D66EB">
        <w:rPr>
          <w:rFonts w:ascii="Arial" w:eastAsia="Arial" w:hAnsi="Arial" w:cs="Arial"/>
          <w:sz w:val="22"/>
          <w:szCs w:val="22"/>
        </w:rPr>
        <w:t xml:space="preserve">Até o 30º </w:t>
      </w:r>
      <w:r w:rsidR="000A7A56" w:rsidRPr="001D66EB">
        <w:rPr>
          <w:rFonts w:ascii="Arial" w:eastAsia="Arial" w:hAnsi="Arial" w:cs="Arial"/>
          <w:sz w:val="22"/>
          <w:szCs w:val="22"/>
        </w:rPr>
        <w:t xml:space="preserve">(trigésimo) </w:t>
      </w:r>
      <w:r w:rsidRPr="001D66EB">
        <w:rPr>
          <w:rFonts w:ascii="Arial" w:eastAsia="Arial" w:hAnsi="Arial" w:cs="Arial"/>
          <w:sz w:val="22"/>
          <w:szCs w:val="22"/>
        </w:rPr>
        <w:t>dia – 0,2% (dois décimos por cento) ao dia;</w:t>
      </w:r>
    </w:p>
    <w:p w14:paraId="36FF9CC0" w14:textId="669EAE4C" w:rsidR="00704816" w:rsidRPr="001D66EB" w:rsidRDefault="00704816" w:rsidP="001D66EB">
      <w:pPr>
        <w:pStyle w:val="PargrafodaLista"/>
        <w:numPr>
          <w:ilvl w:val="0"/>
          <w:numId w:val="129"/>
        </w:numPr>
        <w:suppressAutoHyphens/>
        <w:spacing w:before="120" w:after="120"/>
        <w:ind w:left="2977"/>
        <w:contextualSpacing w:val="0"/>
        <w:jc w:val="both"/>
        <w:rPr>
          <w:rFonts w:ascii="Arial" w:eastAsia="Arial" w:hAnsi="Arial" w:cs="Arial"/>
          <w:sz w:val="22"/>
          <w:szCs w:val="22"/>
        </w:rPr>
      </w:pPr>
      <w:r w:rsidRPr="001D66EB">
        <w:rPr>
          <w:rFonts w:ascii="Arial" w:eastAsia="Arial" w:hAnsi="Arial" w:cs="Arial"/>
          <w:sz w:val="22"/>
          <w:szCs w:val="22"/>
        </w:rPr>
        <w:t>A partir do 31º</w:t>
      </w:r>
      <w:r w:rsidR="00030AF2" w:rsidRPr="00EC34CE">
        <w:rPr>
          <w:rFonts w:ascii="Arial" w:eastAsia="Arial" w:hAnsi="Arial" w:cs="Arial"/>
          <w:sz w:val="22"/>
          <w:szCs w:val="22"/>
        </w:rPr>
        <w:t xml:space="preserve"> </w:t>
      </w:r>
      <w:r w:rsidR="000A7A56" w:rsidRPr="001D66EB">
        <w:rPr>
          <w:rFonts w:ascii="Arial" w:eastAsia="Arial" w:hAnsi="Arial" w:cs="Arial"/>
          <w:sz w:val="22"/>
          <w:szCs w:val="22"/>
        </w:rPr>
        <w:t>(trigésimo primeiro)</w:t>
      </w:r>
      <w:r w:rsidRPr="001D66EB">
        <w:rPr>
          <w:rFonts w:ascii="Arial" w:eastAsia="Arial" w:hAnsi="Arial" w:cs="Arial"/>
          <w:sz w:val="22"/>
          <w:szCs w:val="22"/>
        </w:rPr>
        <w:t xml:space="preserve"> dia – 0,4% (quatro décimos por cento) ao dia.</w:t>
      </w:r>
    </w:p>
    <w:p w14:paraId="21D7AEBE" w14:textId="709193AA" w:rsidR="000A7A56" w:rsidRPr="001D66EB" w:rsidRDefault="00704816" w:rsidP="001D66EB">
      <w:pPr>
        <w:pStyle w:val="PargrafodaLista"/>
        <w:suppressAutoHyphens/>
        <w:spacing w:before="120" w:after="120"/>
        <w:ind w:left="2552" w:hanging="425"/>
        <w:contextualSpacing w:val="0"/>
        <w:jc w:val="both"/>
        <w:rPr>
          <w:rFonts w:ascii="Arial" w:eastAsia="Arial" w:hAnsi="Arial" w:cs="Arial"/>
          <w:sz w:val="22"/>
          <w:szCs w:val="22"/>
        </w:rPr>
      </w:pPr>
      <w:r w:rsidRPr="001D66EB">
        <w:rPr>
          <w:rFonts w:ascii="Arial" w:eastAsia="Arial" w:hAnsi="Arial" w:cs="Arial"/>
          <w:sz w:val="22"/>
          <w:szCs w:val="22"/>
        </w:rPr>
        <w:t>b.</w:t>
      </w:r>
      <w:r w:rsidR="000A7A56" w:rsidRPr="001D66EB">
        <w:rPr>
          <w:rFonts w:ascii="Arial" w:eastAsia="Arial" w:hAnsi="Arial" w:cs="Arial"/>
          <w:sz w:val="22"/>
          <w:szCs w:val="22"/>
        </w:rPr>
        <w:t>2</w:t>
      </w:r>
      <w:r w:rsidRPr="001D66EB">
        <w:rPr>
          <w:rFonts w:ascii="Arial" w:eastAsia="Arial" w:hAnsi="Arial" w:cs="Arial"/>
          <w:sz w:val="22"/>
          <w:szCs w:val="22"/>
        </w:rPr>
        <w:t>) A multa moratória não excederá a 30% (trinta por cento) da obrigação cumprida em atraso</w:t>
      </w:r>
      <w:r w:rsidR="000A7A56" w:rsidRPr="001D66EB">
        <w:rPr>
          <w:rFonts w:ascii="Arial" w:eastAsia="Arial" w:hAnsi="Arial" w:cs="Arial"/>
          <w:sz w:val="22"/>
          <w:szCs w:val="22"/>
        </w:rPr>
        <w:t xml:space="preserve"> e a sua aplicação não impedirá que a Administração a converta em multa por inexecução e promova a extinção unilateral do </w:t>
      </w:r>
      <w:r w:rsidR="000A7A56" w:rsidRPr="001D66EB">
        <w:rPr>
          <w:rFonts w:ascii="Arial" w:eastAsia="Arial" w:hAnsi="Arial" w:cs="Arial"/>
          <w:sz w:val="22"/>
          <w:szCs w:val="22"/>
        </w:rPr>
        <w:lastRenderedPageBreak/>
        <w:t xml:space="preserve">contrato com a aplicação cumulada de outras sanções previstas na </w:t>
      </w:r>
      <w:hyperlink r:id="rId39" w:history="1">
        <w:r w:rsidR="00771C0D" w:rsidRPr="00EC34CE">
          <w:rPr>
            <w:rStyle w:val="Hyperlink"/>
            <w:rFonts w:ascii="Arial" w:hAnsi="Arial" w:cs="Arial"/>
            <w:sz w:val="22"/>
            <w:szCs w:val="22"/>
          </w:rPr>
          <w:t>Resolução USP nº 8548/2023</w:t>
        </w:r>
      </w:hyperlink>
      <w:r w:rsidR="000A7A56" w:rsidRPr="001D66EB">
        <w:rPr>
          <w:rFonts w:ascii="Arial" w:eastAsia="Arial" w:hAnsi="Arial" w:cs="Arial"/>
          <w:sz w:val="22"/>
          <w:szCs w:val="22"/>
        </w:rPr>
        <w:t>.</w:t>
      </w:r>
    </w:p>
    <w:p w14:paraId="326CB143" w14:textId="0E430E21" w:rsidR="00851443" w:rsidRPr="001D66EB" w:rsidRDefault="00851443" w:rsidP="001D66EB">
      <w:pPr>
        <w:pStyle w:val="PargrafodaLista"/>
        <w:numPr>
          <w:ilvl w:val="4"/>
          <w:numId w:val="127"/>
        </w:numPr>
        <w:suppressAutoHyphens/>
        <w:spacing w:before="120" w:after="120"/>
        <w:ind w:left="2126" w:hanging="425"/>
        <w:contextualSpacing w:val="0"/>
        <w:jc w:val="both"/>
        <w:rPr>
          <w:rFonts w:ascii="Arial" w:eastAsia="Arial" w:hAnsi="Arial" w:cs="Arial"/>
          <w:sz w:val="22"/>
          <w:szCs w:val="22"/>
        </w:rPr>
      </w:pPr>
      <w:r w:rsidRPr="001D66EB">
        <w:rPr>
          <w:rFonts w:ascii="Arial" w:eastAsia="Arial" w:hAnsi="Arial" w:cs="Arial"/>
          <w:sz w:val="22"/>
          <w:szCs w:val="22"/>
        </w:rPr>
        <w:t xml:space="preserve">A multa por inexecução total ou parcial do contrato, no importe de 30% (trinta por cento) do valor da obrigação não cumprida, será aplicada quando for imputável ao </w:t>
      </w:r>
      <w:r w:rsidRPr="001D66EB">
        <w:rPr>
          <w:rFonts w:ascii="Arial" w:eastAsia="Arial" w:hAnsi="Arial" w:cs="Arial"/>
          <w:b/>
          <w:bCs/>
          <w:sz w:val="22"/>
          <w:szCs w:val="22"/>
        </w:rPr>
        <w:t>CONTRATADO</w:t>
      </w:r>
      <w:r w:rsidRPr="001D66EB">
        <w:rPr>
          <w:rFonts w:ascii="Arial" w:eastAsia="Arial" w:hAnsi="Arial" w:cs="Arial"/>
          <w:sz w:val="22"/>
          <w:szCs w:val="22"/>
        </w:rPr>
        <w:t xml:space="preserve"> a responsabilidade pela inexecução do contrato nas condições pactuadas e não houver interesse no recebimento da obrigação em mora</w:t>
      </w:r>
      <w:r w:rsidR="009F054B" w:rsidRPr="00EC34CE">
        <w:rPr>
          <w:rFonts w:ascii="Arial" w:eastAsia="Arial" w:hAnsi="Arial" w:cs="Arial"/>
          <w:sz w:val="22"/>
          <w:szCs w:val="22"/>
        </w:rPr>
        <w:t>.</w:t>
      </w:r>
    </w:p>
    <w:bookmarkEnd w:id="19"/>
    <w:p w14:paraId="29B8CA5B" w14:textId="6FA21B87" w:rsidR="00DC41DD" w:rsidRPr="001D66EB" w:rsidRDefault="00DC41DD" w:rsidP="001D66EB">
      <w:pPr>
        <w:pStyle w:val="Nivel2"/>
        <w:spacing w:line="240" w:lineRule="auto"/>
        <w:ind w:left="709" w:hanging="709"/>
        <w:rPr>
          <w:sz w:val="22"/>
          <w:szCs w:val="22"/>
        </w:rPr>
      </w:pPr>
      <w:r w:rsidRPr="001D66EB">
        <w:rPr>
          <w:sz w:val="22"/>
          <w:szCs w:val="22"/>
        </w:rPr>
        <w:t xml:space="preserve">A aplicação das sanções previstas neste Contrato não exclui, em hipótese alguma, a obrigação de reparação integral do dano causado </w:t>
      </w:r>
      <w:r w:rsidR="00CA232E" w:rsidRPr="001D66EB">
        <w:rPr>
          <w:sz w:val="22"/>
          <w:szCs w:val="22"/>
        </w:rPr>
        <w:t>ao</w:t>
      </w:r>
      <w:r w:rsidRPr="001D66EB">
        <w:rPr>
          <w:sz w:val="22"/>
          <w:szCs w:val="22"/>
        </w:rPr>
        <w:t xml:space="preserve"> </w:t>
      </w:r>
      <w:r w:rsidR="0042011A" w:rsidRPr="001D66EB">
        <w:rPr>
          <w:b/>
          <w:bCs/>
          <w:sz w:val="22"/>
          <w:szCs w:val="22"/>
        </w:rPr>
        <w:t>CONTRATANTE</w:t>
      </w:r>
      <w:r w:rsidR="0042011A" w:rsidRPr="001D66EB">
        <w:rPr>
          <w:sz w:val="22"/>
          <w:szCs w:val="22"/>
        </w:rPr>
        <w:t xml:space="preserve"> </w:t>
      </w:r>
      <w:r w:rsidRPr="001D66EB">
        <w:rPr>
          <w:sz w:val="22"/>
          <w:szCs w:val="22"/>
        </w:rPr>
        <w:t>(</w:t>
      </w:r>
      <w:hyperlink r:id="rId40" w:anchor="art156§9" w:history="1">
        <w:r w:rsidRPr="001D66EB">
          <w:rPr>
            <w:rStyle w:val="Hyperlink"/>
            <w:sz w:val="22"/>
            <w:szCs w:val="22"/>
          </w:rPr>
          <w:t>art. 156, §9º, da Lei nº 14.133, de 2021</w:t>
        </w:r>
      </w:hyperlink>
      <w:r w:rsidRPr="001D66EB">
        <w:rPr>
          <w:sz w:val="22"/>
          <w:szCs w:val="22"/>
        </w:rPr>
        <w:t>)</w:t>
      </w:r>
      <w:r w:rsidR="00CF3B8F" w:rsidRPr="00EC34CE">
        <w:rPr>
          <w:sz w:val="22"/>
          <w:szCs w:val="22"/>
        </w:rPr>
        <w:t>.</w:t>
      </w:r>
    </w:p>
    <w:p w14:paraId="3137DB4D" w14:textId="1B9F57E0" w:rsidR="00DC41DD" w:rsidRPr="001D66EB" w:rsidRDefault="00DC41DD" w:rsidP="001D66EB">
      <w:pPr>
        <w:pStyle w:val="Nivel2"/>
        <w:spacing w:line="240" w:lineRule="auto"/>
        <w:ind w:left="709" w:hanging="709"/>
        <w:rPr>
          <w:sz w:val="22"/>
          <w:szCs w:val="22"/>
        </w:rPr>
      </w:pPr>
      <w:r w:rsidRPr="001D66EB">
        <w:rPr>
          <w:sz w:val="22"/>
          <w:szCs w:val="22"/>
        </w:rPr>
        <w:t>Todas as sanções previstas neste Contrato poderão ser aplicadas cumulativamente com a multa (</w:t>
      </w:r>
      <w:hyperlink r:id="rId41" w:anchor="art156§7" w:history="1">
        <w:r w:rsidRPr="001D66EB">
          <w:rPr>
            <w:rStyle w:val="Hyperlink"/>
            <w:sz w:val="22"/>
            <w:szCs w:val="22"/>
          </w:rPr>
          <w:t>art. 156, §7º, da Lei nº 14.133, de 2021</w:t>
        </w:r>
      </w:hyperlink>
      <w:r w:rsidRPr="001D66EB">
        <w:rPr>
          <w:sz w:val="22"/>
          <w:szCs w:val="22"/>
        </w:rPr>
        <w:t>).</w:t>
      </w:r>
    </w:p>
    <w:p w14:paraId="46E4F56F" w14:textId="64A190EF" w:rsidR="00DC41DD" w:rsidRPr="001D66EB" w:rsidRDefault="00DC41DD" w:rsidP="001D66EB">
      <w:pPr>
        <w:pStyle w:val="Nivel3"/>
        <w:spacing w:line="240" w:lineRule="auto"/>
        <w:ind w:left="1560" w:hanging="851"/>
        <w:rPr>
          <w:sz w:val="22"/>
          <w:szCs w:val="22"/>
        </w:rPr>
      </w:pPr>
      <w:r w:rsidRPr="001D66EB">
        <w:rPr>
          <w:sz w:val="22"/>
          <w:szCs w:val="22"/>
        </w:rPr>
        <w:t>Antes da aplicação da multa será facultada a defesa do interessado no prazo de 15 (quinze) dias úteis, contado da data de sua intimação (</w:t>
      </w:r>
      <w:hyperlink r:id="rId42" w:anchor="art157" w:history="1">
        <w:r w:rsidRPr="001D66EB">
          <w:rPr>
            <w:rStyle w:val="Hyperlink"/>
            <w:sz w:val="22"/>
            <w:szCs w:val="22"/>
          </w:rPr>
          <w:t>art. 157, da Lei nº 14.133, de 2021</w:t>
        </w:r>
      </w:hyperlink>
      <w:r w:rsidRPr="001D66EB">
        <w:rPr>
          <w:sz w:val="22"/>
          <w:szCs w:val="22"/>
        </w:rPr>
        <w:t>)</w:t>
      </w:r>
      <w:r w:rsidR="00582BD1" w:rsidRPr="00EC34CE">
        <w:rPr>
          <w:sz w:val="22"/>
          <w:szCs w:val="22"/>
        </w:rPr>
        <w:t>.</w:t>
      </w:r>
    </w:p>
    <w:p w14:paraId="58A882B5" w14:textId="7DB6DD27" w:rsidR="00DC41DD" w:rsidRPr="001D66EB" w:rsidRDefault="00DC41DD" w:rsidP="001D66EB">
      <w:pPr>
        <w:pStyle w:val="Nivel3"/>
        <w:spacing w:line="240" w:lineRule="auto"/>
        <w:ind w:left="1560" w:hanging="851"/>
        <w:rPr>
          <w:sz w:val="22"/>
          <w:szCs w:val="22"/>
        </w:rPr>
      </w:pPr>
      <w:r w:rsidRPr="001D66EB">
        <w:rPr>
          <w:sz w:val="22"/>
          <w:szCs w:val="22"/>
        </w:rPr>
        <w:t>Se a multa aplicada e as indenizações cabíveis forem superiores ao valor do pagamento eventualmente devido pel</w:t>
      </w:r>
      <w:r w:rsidR="00CD79F0" w:rsidRPr="001D66EB">
        <w:rPr>
          <w:sz w:val="22"/>
          <w:szCs w:val="22"/>
        </w:rPr>
        <w:t xml:space="preserve">o </w:t>
      </w:r>
      <w:r w:rsidR="00CD79F0" w:rsidRPr="001D66EB">
        <w:rPr>
          <w:b/>
          <w:bCs/>
          <w:sz w:val="22"/>
          <w:szCs w:val="22"/>
        </w:rPr>
        <w:t>CONTRATANTE</w:t>
      </w:r>
      <w:r w:rsidR="0042011A" w:rsidRPr="001D66EB">
        <w:rPr>
          <w:sz w:val="22"/>
          <w:szCs w:val="22"/>
        </w:rPr>
        <w:t xml:space="preserve"> </w:t>
      </w:r>
      <w:r w:rsidR="007134F9" w:rsidRPr="001D66EB">
        <w:rPr>
          <w:sz w:val="22"/>
          <w:szCs w:val="22"/>
        </w:rPr>
        <w:t xml:space="preserve">ao </w:t>
      </w:r>
      <w:r w:rsidR="007134F9" w:rsidRPr="001D66EB">
        <w:rPr>
          <w:b/>
          <w:bCs/>
          <w:sz w:val="22"/>
          <w:szCs w:val="22"/>
        </w:rPr>
        <w:t>CONTRATADO</w:t>
      </w:r>
      <w:r w:rsidRPr="001D66EB">
        <w:rPr>
          <w:sz w:val="22"/>
          <w:szCs w:val="22"/>
        </w:rPr>
        <w:t>, além da perda desse valor, a diferença será descontada da garantia prestada ou será cobrada judicialmente (</w:t>
      </w:r>
      <w:hyperlink r:id="rId43" w:anchor="art156§8" w:history="1">
        <w:r w:rsidRPr="001D66EB">
          <w:rPr>
            <w:rStyle w:val="Hyperlink"/>
            <w:sz w:val="22"/>
            <w:szCs w:val="22"/>
          </w:rPr>
          <w:t>art. 156, §8º, da Lei nº 14.133, de 2021</w:t>
        </w:r>
      </w:hyperlink>
      <w:r w:rsidRPr="001D66EB">
        <w:rPr>
          <w:sz w:val="22"/>
          <w:szCs w:val="22"/>
        </w:rPr>
        <w:t>).</w:t>
      </w:r>
    </w:p>
    <w:p w14:paraId="53AB3C5C" w14:textId="2EDF5682" w:rsidR="00DC41DD" w:rsidRPr="001D66EB" w:rsidRDefault="00DC41DD" w:rsidP="001D66EB">
      <w:pPr>
        <w:pStyle w:val="Nivel3"/>
        <w:spacing w:line="240" w:lineRule="auto"/>
        <w:ind w:left="1560" w:hanging="851"/>
        <w:rPr>
          <w:sz w:val="22"/>
          <w:szCs w:val="22"/>
        </w:rPr>
      </w:pPr>
      <w:r w:rsidRPr="001D66EB">
        <w:rPr>
          <w:sz w:val="22"/>
          <w:szCs w:val="22"/>
        </w:rPr>
        <w:t xml:space="preserve">Previamente ao encaminhamento à cobrança judicial, a multa poderá ser recolhida administrativamente no prazo máximo de </w:t>
      </w:r>
      <w:r w:rsidR="00E410B4" w:rsidRPr="001D66EB">
        <w:rPr>
          <w:color w:val="auto"/>
          <w:sz w:val="22"/>
          <w:szCs w:val="22"/>
        </w:rPr>
        <w:t xml:space="preserve">15 (quinze) dias úteis (art. 26, alínea “b” – </w:t>
      </w:r>
      <w:hyperlink r:id="rId44" w:history="1">
        <w:r w:rsidR="00771C0D" w:rsidRPr="00EC34CE">
          <w:rPr>
            <w:rStyle w:val="Hyperlink"/>
            <w:sz w:val="22"/>
            <w:szCs w:val="22"/>
          </w:rPr>
          <w:t>Resolução USP nº 8548/2023</w:t>
        </w:r>
      </w:hyperlink>
      <w:r w:rsidR="00E410B4" w:rsidRPr="001D66EB">
        <w:rPr>
          <w:color w:val="auto"/>
          <w:sz w:val="22"/>
          <w:szCs w:val="22"/>
        </w:rPr>
        <w:t>),</w:t>
      </w:r>
      <w:r w:rsidR="00E410B4" w:rsidRPr="001D66EB">
        <w:rPr>
          <w:i/>
          <w:iCs/>
          <w:color w:val="auto"/>
          <w:sz w:val="22"/>
          <w:szCs w:val="22"/>
        </w:rPr>
        <w:t xml:space="preserve"> </w:t>
      </w:r>
      <w:r w:rsidRPr="001D66EB">
        <w:rPr>
          <w:sz w:val="22"/>
          <w:szCs w:val="22"/>
        </w:rPr>
        <w:t>a contar da data do recebimento da comunicação enviada pela autoridade competente.</w:t>
      </w:r>
      <w:bookmarkStart w:id="20" w:name="_Hlk78351618"/>
      <w:bookmarkEnd w:id="20"/>
    </w:p>
    <w:p w14:paraId="6B3770C2" w14:textId="4A035CF0" w:rsidR="00DC41DD" w:rsidRPr="001D66EB" w:rsidRDefault="00DC41DD" w:rsidP="001D66EB">
      <w:pPr>
        <w:pStyle w:val="Nivel2"/>
        <w:spacing w:line="240" w:lineRule="auto"/>
        <w:ind w:left="709" w:hanging="709"/>
        <w:rPr>
          <w:sz w:val="22"/>
          <w:szCs w:val="22"/>
        </w:rPr>
      </w:pPr>
      <w:r w:rsidRPr="001D66EB">
        <w:rPr>
          <w:sz w:val="22"/>
          <w:szCs w:val="22"/>
        </w:rPr>
        <w:t xml:space="preserve">A aplicação das sanções realizar-se-á em processo administrativo que assegure o contraditório e a ampla defesa </w:t>
      </w:r>
      <w:r w:rsidR="008A5AEF" w:rsidRPr="00EC34CE">
        <w:rPr>
          <w:sz w:val="22"/>
          <w:szCs w:val="22"/>
        </w:rPr>
        <w:t>a</w:t>
      </w:r>
      <w:r w:rsidR="00CD79F0" w:rsidRPr="001D66EB">
        <w:rPr>
          <w:sz w:val="22"/>
          <w:szCs w:val="22"/>
        </w:rPr>
        <w:t xml:space="preserve">o </w:t>
      </w:r>
      <w:r w:rsidR="00CD79F0" w:rsidRPr="001D66EB">
        <w:rPr>
          <w:b/>
          <w:bCs/>
          <w:sz w:val="22"/>
          <w:szCs w:val="22"/>
        </w:rPr>
        <w:t>CONTRATADO</w:t>
      </w:r>
      <w:r w:rsidRPr="001D66EB">
        <w:rPr>
          <w:sz w:val="22"/>
          <w:szCs w:val="22"/>
        </w:rPr>
        <w:t xml:space="preserve">, observando-se o procedimento previsto no </w:t>
      </w:r>
      <w:r w:rsidRPr="001D66EB">
        <w:rPr>
          <w:b/>
          <w:bCs/>
          <w:sz w:val="22"/>
          <w:szCs w:val="22"/>
        </w:rPr>
        <w:t xml:space="preserve">caput </w:t>
      </w:r>
      <w:r w:rsidRPr="001D66EB">
        <w:rPr>
          <w:sz w:val="22"/>
          <w:szCs w:val="22"/>
        </w:rPr>
        <w:t xml:space="preserve">e parágrafos do </w:t>
      </w:r>
      <w:hyperlink r:id="rId45" w:anchor="art158" w:history="1">
        <w:r w:rsidRPr="001D66EB">
          <w:rPr>
            <w:rStyle w:val="Hyperlink"/>
            <w:sz w:val="22"/>
            <w:szCs w:val="22"/>
          </w:rPr>
          <w:t>art. 158 da Lei nº 14.133, de 2021</w:t>
        </w:r>
      </w:hyperlink>
      <w:r w:rsidRPr="001D66EB">
        <w:rPr>
          <w:sz w:val="22"/>
          <w:szCs w:val="22"/>
        </w:rPr>
        <w:t>, para as penalidades de impedimento de licitar e contratar e de declaração de inidoneidade para licitar ou contratar.</w:t>
      </w:r>
    </w:p>
    <w:p w14:paraId="48EDAC6D" w14:textId="1F514C7B" w:rsidR="00DC41DD" w:rsidRPr="001D66EB" w:rsidRDefault="00DC41DD" w:rsidP="001D66EB">
      <w:pPr>
        <w:pStyle w:val="Nivel2"/>
        <w:spacing w:line="240" w:lineRule="auto"/>
        <w:ind w:left="709" w:hanging="709"/>
        <w:rPr>
          <w:sz w:val="22"/>
          <w:szCs w:val="22"/>
        </w:rPr>
      </w:pPr>
      <w:r w:rsidRPr="001D66EB">
        <w:rPr>
          <w:sz w:val="22"/>
          <w:szCs w:val="22"/>
        </w:rPr>
        <w:t>Na aplicação das sanções serão considerados (</w:t>
      </w:r>
      <w:hyperlink r:id="rId46" w:anchor="art156§1" w:history="1">
        <w:r w:rsidRPr="001D66EB">
          <w:rPr>
            <w:rStyle w:val="Hyperlink"/>
            <w:sz w:val="22"/>
            <w:szCs w:val="22"/>
          </w:rPr>
          <w:t>art. 156, §1º, da Lei nº 14.133, de 2021</w:t>
        </w:r>
      </w:hyperlink>
      <w:r w:rsidRPr="001D66EB">
        <w:rPr>
          <w:sz w:val="22"/>
          <w:szCs w:val="22"/>
        </w:rPr>
        <w:t>):</w:t>
      </w:r>
    </w:p>
    <w:p w14:paraId="60FCA571" w14:textId="77777777" w:rsidR="00DC41DD" w:rsidRPr="001D66EB" w:rsidRDefault="00DC41DD" w:rsidP="001D66EB">
      <w:pPr>
        <w:numPr>
          <w:ilvl w:val="0"/>
          <w:numId w:val="9"/>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a natureza e a gravidade da infração cometida;</w:t>
      </w:r>
    </w:p>
    <w:p w14:paraId="5763C3B4" w14:textId="77777777" w:rsidR="00DC41DD" w:rsidRPr="001D66EB" w:rsidRDefault="00DC41DD" w:rsidP="001D66EB">
      <w:pPr>
        <w:numPr>
          <w:ilvl w:val="0"/>
          <w:numId w:val="9"/>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as peculiaridades do caso concreto;</w:t>
      </w:r>
    </w:p>
    <w:p w14:paraId="2957C08F" w14:textId="77777777" w:rsidR="00DC41DD" w:rsidRPr="001D66EB" w:rsidRDefault="00DC41DD" w:rsidP="001D66EB">
      <w:pPr>
        <w:numPr>
          <w:ilvl w:val="0"/>
          <w:numId w:val="9"/>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as circunstâncias agravantes ou atenuantes;</w:t>
      </w:r>
    </w:p>
    <w:p w14:paraId="26830491" w14:textId="26DA21A3" w:rsidR="00DC41DD" w:rsidRPr="001D66EB" w:rsidRDefault="00DC41DD" w:rsidP="001D66EB">
      <w:pPr>
        <w:numPr>
          <w:ilvl w:val="0"/>
          <w:numId w:val="9"/>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 xml:space="preserve">os danos que dela provierem para </w:t>
      </w:r>
      <w:r w:rsidR="00CD79F0" w:rsidRPr="001D66EB">
        <w:rPr>
          <w:rFonts w:ascii="Arial" w:eastAsia="Arial" w:hAnsi="Arial" w:cs="Arial"/>
          <w:sz w:val="22"/>
          <w:szCs w:val="22"/>
        </w:rPr>
        <w:t xml:space="preserve">o </w:t>
      </w:r>
      <w:r w:rsidR="00CD79F0" w:rsidRPr="001D66EB">
        <w:rPr>
          <w:rFonts w:ascii="Arial" w:eastAsia="Arial" w:hAnsi="Arial" w:cs="Arial"/>
          <w:b/>
          <w:bCs/>
          <w:sz w:val="22"/>
          <w:szCs w:val="22"/>
        </w:rPr>
        <w:t>CONTRATANTE</w:t>
      </w:r>
      <w:r w:rsidRPr="001D66EB">
        <w:rPr>
          <w:rFonts w:ascii="Arial" w:eastAsia="Arial" w:hAnsi="Arial" w:cs="Arial"/>
          <w:sz w:val="22"/>
          <w:szCs w:val="22"/>
        </w:rPr>
        <w:t>;</w:t>
      </w:r>
    </w:p>
    <w:p w14:paraId="0B53079F" w14:textId="77777777" w:rsidR="00DC41DD" w:rsidRPr="001D66EB" w:rsidRDefault="00DC41DD" w:rsidP="001D66EB">
      <w:pPr>
        <w:numPr>
          <w:ilvl w:val="0"/>
          <w:numId w:val="9"/>
        </w:numPr>
        <w:suppressAutoHyphens/>
        <w:spacing w:before="120" w:after="120"/>
        <w:ind w:left="1134" w:hanging="425"/>
        <w:jc w:val="both"/>
        <w:rPr>
          <w:rFonts w:ascii="Arial" w:eastAsia="Arial" w:hAnsi="Arial" w:cs="Arial"/>
          <w:sz w:val="22"/>
          <w:szCs w:val="22"/>
        </w:rPr>
      </w:pPr>
      <w:r w:rsidRPr="001D66EB">
        <w:rPr>
          <w:rFonts w:ascii="Arial" w:eastAsia="Arial" w:hAnsi="Arial" w:cs="Arial"/>
          <w:sz w:val="22"/>
          <w:szCs w:val="22"/>
        </w:rPr>
        <w:t>a implantação ou o aperfeiçoamento de programa de integridade, conforme normas e orientações dos órgãos de controle.</w:t>
      </w:r>
    </w:p>
    <w:p w14:paraId="0B58032E" w14:textId="35550537" w:rsidR="00DC41DD" w:rsidRPr="001D66EB" w:rsidRDefault="00DC41DD" w:rsidP="001D66EB">
      <w:pPr>
        <w:pStyle w:val="Nivel2"/>
        <w:spacing w:line="240" w:lineRule="auto"/>
        <w:ind w:left="709" w:hanging="709"/>
        <w:rPr>
          <w:sz w:val="22"/>
          <w:szCs w:val="22"/>
        </w:rPr>
      </w:pPr>
      <w:r w:rsidRPr="001D66EB">
        <w:rPr>
          <w:sz w:val="22"/>
          <w:szCs w:val="22"/>
        </w:rPr>
        <w:t xml:space="preserve">Os atos previstos como infrações administrativas na </w:t>
      </w:r>
      <w:hyperlink r:id="rId47" w:history="1">
        <w:r w:rsidRPr="001D66EB">
          <w:rPr>
            <w:rStyle w:val="Hyperlink"/>
            <w:sz w:val="22"/>
            <w:szCs w:val="22"/>
          </w:rPr>
          <w:t>Lei nº 14.133, de 2021</w:t>
        </w:r>
      </w:hyperlink>
      <w:r w:rsidRPr="001D66EB">
        <w:rPr>
          <w:sz w:val="22"/>
          <w:szCs w:val="22"/>
        </w:rPr>
        <w:t xml:space="preserve">, ou em outras leis de licitações e contratos da Administração Pública que também sejam tipificados como atos lesivos na </w:t>
      </w:r>
      <w:hyperlink r:id="rId48" w:history="1">
        <w:r w:rsidRPr="001D66EB">
          <w:rPr>
            <w:rStyle w:val="Hyperlink"/>
            <w:sz w:val="22"/>
            <w:szCs w:val="22"/>
          </w:rPr>
          <w:t>Lei nº 12.846, de 2013</w:t>
        </w:r>
      </w:hyperlink>
      <w:r w:rsidRPr="001D66EB">
        <w:rPr>
          <w:sz w:val="22"/>
          <w:szCs w:val="22"/>
        </w:rPr>
        <w:t>, serão apurados e julgados conjuntamente, nos mesmos autos, observados o rito procedimental e autoridade competente definidos na referida Lei (</w:t>
      </w:r>
      <w:hyperlink r:id="rId49" w:history="1">
        <w:r w:rsidRPr="001D66EB">
          <w:rPr>
            <w:rStyle w:val="Hyperlink"/>
            <w:sz w:val="22"/>
            <w:szCs w:val="22"/>
          </w:rPr>
          <w:t>art. 159</w:t>
        </w:r>
      </w:hyperlink>
      <w:r w:rsidRPr="001D66EB">
        <w:rPr>
          <w:sz w:val="22"/>
          <w:szCs w:val="22"/>
        </w:rPr>
        <w:t>).</w:t>
      </w:r>
    </w:p>
    <w:p w14:paraId="7AABC3BE" w14:textId="36D1A1D1" w:rsidR="00DC41DD" w:rsidRPr="001D66EB" w:rsidRDefault="00DC41DD" w:rsidP="001D66EB">
      <w:pPr>
        <w:pStyle w:val="Nivel2"/>
        <w:spacing w:line="240" w:lineRule="auto"/>
        <w:ind w:left="709" w:hanging="709"/>
        <w:rPr>
          <w:i/>
          <w:iCs/>
          <w:sz w:val="22"/>
          <w:szCs w:val="22"/>
        </w:rPr>
      </w:pPr>
      <w:r w:rsidRPr="001D66EB">
        <w:rPr>
          <w:sz w:val="22"/>
          <w:szCs w:val="22"/>
        </w:rPr>
        <w:t xml:space="preserve">A personalidade jurídica </w:t>
      </w:r>
      <w:r w:rsidR="00F601D4" w:rsidRPr="001D66EB">
        <w:rPr>
          <w:sz w:val="22"/>
          <w:szCs w:val="22"/>
        </w:rPr>
        <w:t>d</w:t>
      </w:r>
      <w:r w:rsidR="00CD79F0" w:rsidRPr="001D66EB">
        <w:rPr>
          <w:sz w:val="22"/>
          <w:szCs w:val="22"/>
        </w:rPr>
        <w:t xml:space="preserve">o </w:t>
      </w:r>
      <w:r w:rsidR="00CD79F0" w:rsidRPr="001D66EB">
        <w:rPr>
          <w:b/>
          <w:bCs/>
          <w:sz w:val="22"/>
          <w:szCs w:val="22"/>
        </w:rPr>
        <w:t>CONTRATADO</w:t>
      </w:r>
      <w:r w:rsidRPr="001D66EB">
        <w:rPr>
          <w:sz w:val="22"/>
          <w:szCs w:val="22"/>
        </w:rPr>
        <w:t xml:space="preserve"> poderá ser desconsiderada sempre que utilizada com abuso do direito para facilitar, encobrir ou dissimular a prática dos atos ilícitos previstos neste Contrato ou para provocar confusão patrimonial, e, nesse caso, todos os </w:t>
      </w:r>
      <w:r w:rsidRPr="001D66EB">
        <w:rPr>
          <w:sz w:val="22"/>
          <w:szCs w:val="22"/>
        </w:rPr>
        <w:lastRenderedPageBreak/>
        <w:t xml:space="preserve">efeitos das sanções aplicadas à pessoa jurídica serão estendidos aos seus administradores e sócios com poderes de administração, à pessoa jurídica sucessora ou à empresa do mesmo ramo com relação de coligação ou controle, de fato ou de direito, com </w:t>
      </w:r>
      <w:r w:rsidR="00CD79F0" w:rsidRPr="001D66EB">
        <w:rPr>
          <w:sz w:val="22"/>
          <w:szCs w:val="22"/>
        </w:rPr>
        <w:t xml:space="preserve">o </w:t>
      </w:r>
      <w:r w:rsidR="00CD79F0" w:rsidRPr="001D66EB">
        <w:rPr>
          <w:b/>
          <w:bCs/>
          <w:sz w:val="22"/>
          <w:szCs w:val="22"/>
        </w:rPr>
        <w:t>CONTRATADO</w:t>
      </w:r>
      <w:r w:rsidRPr="001D66EB">
        <w:rPr>
          <w:sz w:val="22"/>
          <w:szCs w:val="22"/>
        </w:rPr>
        <w:t>, observados, em todos os casos, o contraditório, a ampla defesa e a obrigatoriedade de análise jurídica prévia (</w:t>
      </w:r>
      <w:hyperlink r:id="rId50" w:anchor="art160" w:history="1">
        <w:r w:rsidRPr="001D66EB">
          <w:rPr>
            <w:rStyle w:val="Hyperlink"/>
            <w:sz w:val="22"/>
            <w:szCs w:val="22"/>
          </w:rPr>
          <w:t>art. 160, da Lei nº 14.133, de 2021</w:t>
        </w:r>
      </w:hyperlink>
      <w:r w:rsidRPr="001D66EB">
        <w:rPr>
          <w:sz w:val="22"/>
          <w:szCs w:val="22"/>
        </w:rPr>
        <w:t>)</w:t>
      </w:r>
      <w:r w:rsidR="000F1778" w:rsidRPr="001D66EB">
        <w:rPr>
          <w:sz w:val="22"/>
          <w:szCs w:val="22"/>
        </w:rPr>
        <w:t>.</w:t>
      </w:r>
    </w:p>
    <w:p w14:paraId="2A81460A" w14:textId="16DF8B1E" w:rsidR="00DC41DD" w:rsidRPr="001D66EB" w:rsidRDefault="00DC41DD" w:rsidP="001D66EB">
      <w:pPr>
        <w:pStyle w:val="Nivel2"/>
        <w:spacing w:line="240" w:lineRule="auto"/>
        <w:ind w:left="709" w:hanging="709"/>
        <w:rPr>
          <w:i/>
          <w:iCs/>
          <w:sz w:val="22"/>
          <w:szCs w:val="22"/>
        </w:rPr>
      </w:pPr>
      <w:r w:rsidRPr="001D66EB">
        <w:rPr>
          <w:sz w:val="22"/>
          <w:szCs w:val="22"/>
        </w:rPr>
        <w:t xml:space="preserve">As sanções de impedimento de licitar e contratar e declaração de inidoneidade para licitar ou contratar são passíveis de reabilitação na forma do </w:t>
      </w:r>
      <w:hyperlink r:id="rId51" w:anchor="163" w:history="1">
        <w:r w:rsidRPr="001D66EB">
          <w:rPr>
            <w:rStyle w:val="Hyperlink"/>
            <w:sz w:val="22"/>
            <w:szCs w:val="22"/>
          </w:rPr>
          <w:t>art. 163 da Lei nº 14.133/21</w:t>
        </w:r>
      </w:hyperlink>
      <w:r w:rsidRPr="001D66EB">
        <w:rPr>
          <w:sz w:val="22"/>
          <w:szCs w:val="22"/>
        </w:rPr>
        <w:t>.</w:t>
      </w:r>
    </w:p>
    <w:p w14:paraId="35B566EB" w14:textId="01B64F3C" w:rsidR="00D52CD2" w:rsidRPr="001D66EB" w:rsidRDefault="00D52CD2" w:rsidP="001D66EB">
      <w:pPr>
        <w:pStyle w:val="Nivel2"/>
        <w:spacing w:line="240" w:lineRule="auto"/>
        <w:ind w:left="709" w:hanging="709"/>
        <w:rPr>
          <w:sz w:val="22"/>
          <w:szCs w:val="22"/>
        </w:rPr>
      </w:pPr>
      <w:bookmarkStart w:id="21" w:name="_Hlk156387541"/>
      <w:r w:rsidRPr="001D66EB">
        <w:rPr>
          <w:sz w:val="22"/>
          <w:szCs w:val="22"/>
        </w:rPr>
        <w:t>As multas devidas pel</w:t>
      </w:r>
      <w:r w:rsidR="00CD79F0" w:rsidRPr="001D66EB">
        <w:rPr>
          <w:sz w:val="22"/>
          <w:szCs w:val="22"/>
        </w:rPr>
        <w:t xml:space="preserve">o </w:t>
      </w:r>
      <w:r w:rsidR="00CD79F0" w:rsidRPr="001D66EB">
        <w:rPr>
          <w:b/>
          <w:bCs/>
          <w:sz w:val="22"/>
          <w:szCs w:val="22"/>
        </w:rPr>
        <w:t>CONTRATADO</w:t>
      </w:r>
      <w:r w:rsidRPr="001D66EB">
        <w:rPr>
          <w:sz w:val="22"/>
          <w:szCs w:val="22"/>
        </w:rPr>
        <w:t xml:space="preserve"> poderão ser compensadas com pagamentos eventualmente devidos pela Administração, ainda quando resultantes da execução de outro contrato, e/ou descontadas da garantia do respectivo contrato ou, quando for o caso, a Administração efetuará a cobrança judicialmente (art. 11 – </w:t>
      </w:r>
      <w:hyperlink r:id="rId52" w:history="1">
        <w:r w:rsidR="00030AF2" w:rsidRPr="00EC34CE">
          <w:rPr>
            <w:rStyle w:val="Hyperlink"/>
            <w:iCs/>
            <w:sz w:val="22"/>
            <w:szCs w:val="22"/>
          </w:rPr>
          <w:t>Resolução USP nº 8548/2023</w:t>
        </w:r>
      </w:hyperlink>
      <w:r w:rsidRPr="001D66EB">
        <w:rPr>
          <w:sz w:val="22"/>
          <w:szCs w:val="22"/>
        </w:rPr>
        <w:t>).</w:t>
      </w:r>
    </w:p>
    <w:p w14:paraId="52A2EFD2" w14:textId="1602939A" w:rsidR="00851443" w:rsidRPr="001D66EB" w:rsidRDefault="00A41CA0" w:rsidP="001D66EB">
      <w:pPr>
        <w:pStyle w:val="Nivel2"/>
        <w:spacing w:line="240" w:lineRule="auto"/>
        <w:ind w:left="709" w:hanging="709"/>
        <w:rPr>
          <w:sz w:val="22"/>
          <w:szCs w:val="22"/>
        </w:rPr>
      </w:pPr>
      <w:bookmarkStart w:id="22" w:name="_Hlk156387638"/>
      <w:bookmarkEnd w:id="21"/>
      <w:r w:rsidRPr="001D66EB">
        <w:rPr>
          <w:sz w:val="22"/>
          <w:szCs w:val="22"/>
        </w:rPr>
        <w:t>As multas e demais débitos não pagos pel</w:t>
      </w:r>
      <w:r w:rsidR="00CD79F0" w:rsidRPr="001D66EB">
        <w:rPr>
          <w:sz w:val="22"/>
          <w:szCs w:val="22"/>
        </w:rPr>
        <w:t xml:space="preserve">o </w:t>
      </w:r>
      <w:r w:rsidR="00CD79F0" w:rsidRPr="001D66EB">
        <w:rPr>
          <w:b/>
          <w:bCs/>
          <w:sz w:val="22"/>
          <w:szCs w:val="22"/>
        </w:rPr>
        <w:t>CONTRATADO</w:t>
      </w:r>
      <w:r w:rsidRPr="001D66EB">
        <w:rPr>
          <w:sz w:val="22"/>
          <w:szCs w:val="22"/>
        </w:rPr>
        <w:t xml:space="preserve"> são passíveis de registro no </w:t>
      </w:r>
      <w:r w:rsidRPr="001D66EB">
        <w:rPr>
          <w:b/>
          <w:bCs/>
          <w:sz w:val="22"/>
          <w:szCs w:val="22"/>
        </w:rPr>
        <w:t>CADIN</w:t>
      </w:r>
      <w:r w:rsidRPr="001D66EB">
        <w:rPr>
          <w:sz w:val="22"/>
          <w:szCs w:val="22"/>
        </w:rPr>
        <w:t xml:space="preserve"> Estadual, mediante prévio procedimento administrativo, observado o contraditório e a ampla defesa, em consonância com o disposto na </w:t>
      </w:r>
      <w:hyperlink r:id="rId53" w:history="1">
        <w:r w:rsidRPr="00923FF3">
          <w:rPr>
            <w:rStyle w:val="Hyperlink"/>
            <w:sz w:val="22"/>
            <w:szCs w:val="22"/>
          </w:rPr>
          <w:t>Portaria GR nº 6723/2016</w:t>
        </w:r>
      </w:hyperlink>
      <w:r w:rsidRPr="001D66EB">
        <w:rPr>
          <w:sz w:val="22"/>
          <w:szCs w:val="22"/>
        </w:rPr>
        <w:t>.</w:t>
      </w:r>
    </w:p>
    <w:p w14:paraId="3FB2D498" w14:textId="69255ADE" w:rsidR="00851443" w:rsidRPr="001D66EB" w:rsidRDefault="00851443" w:rsidP="001D66EB">
      <w:pPr>
        <w:pStyle w:val="Nivel2"/>
        <w:spacing w:line="240" w:lineRule="auto"/>
        <w:ind w:left="709" w:hanging="709"/>
        <w:rPr>
          <w:sz w:val="22"/>
          <w:szCs w:val="22"/>
        </w:rPr>
      </w:pPr>
      <w:bookmarkStart w:id="23" w:name="_Hlk159495401"/>
      <w:r w:rsidRPr="001D66EB">
        <w:rPr>
          <w:sz w:val="22"/>
          <w:szCs w:val="22"/>
        </w:rPr>
        <w:t xml:space="preserve">O </w:t>
      </w:r>
      <w:r w:rsidRPr="001D66EB">
        <w:rPr>
          <w:b/>
          <w:bCs/>
          <w:sz w:val="22"/>
          <w:szCs w:val="22"/>
        </w:rPr>
        <w:t>CONTRATANTE</w:t>
      </w:r>
      <w:r w:rsidRPr="001D66EB">
        <w:rPr>
          <w:sz w:val="22"/>
          <w:szCs w:val="22"/>
        </w:rPr>
        <w:t xml:space="preserve"> deverá, no prazo máximo de 15 (quinze) dias úteis, contados a partir da data de aplicação da sanção, informar e manter atualizados os dados relativos às sanções por ele aplicadas, para fins de publicidade nos seguintes sistemas:</w:t>
      </w:r>
    </w:p>
    <w:p w14:paraId="0B22AD9F" w14:textId="5236078B" w:rsidR="00851443" w:rsidRPr="001D66EB" w:rsidRDefault="00851443" w:rsidP="001D66EB">
      <w:pPr>
        <w:pStyle w:val="Nivel3"/>
        <w:spacing w:line="240" w:lineRule="auto"/>
        <w:ind w:left="1843" w:hanging="1134"/>
        <w:rPr>
          <w:sz w:val="22"/>
          <w:szCs w:val="22"/>
        </w:rPr>
      </w:pPr>
      <w:r w:rsidRPr="001D66EB">
        <w:rPr>
          <w:sz w:val="22"/>
          <w:szCs w:val="22"/>
        </w:rPr>
        <w:t>Cadastro Nacional de Empresas Inidôneas e Suspensas – CEIS (</w:t>
      </w:r>
      <w:r w:rsidR="0090655D" w:rsidRPr="00EC34CE">
        <w:rPr>
          <w:sz w:val="22"/>
          <w:szCs w:val="22"/>
        </w:rPr>
        <w:t>https://</w:t>
      </w:r>
      <w:hyperlink r:id="rId54" w:history="1">
        <w:r w:rsidR="0090655D" w:rsidRPr="00EC34CE">
          <w:rPr>
            <w:rStyle w:val="Hyperlink"/>
            <w:sz w:val="22"/>
            <w:szCs w:val="22"/>
          </w:rPr>
          <w:t>portaldatransparencia</w:t>
        </w:r>
      </w:hyperlink>
      <w:r w:rsidR="0090655D" w:rsidRPr="00EC34CE">
        <w:rPr>
          <w:sz w:val="22"/>
          <w:szCs w:val="22"/>
        </w:rPr>
        <w:t>.gov.br/</w:t>
      </w:r>
      <w:proofErr w:type="spellStart"/>
      <w:r w:rsidR="0090655D" w:rsidRPr="00EC34CE">
        <w:rPr>
          <w:sz w:val="22"/>
          <w:szCs w:val="22"/>
        </w:rPr>
        <w:t>sancoes</w:t>
      </w:r>
      <w:proofErr w:type="spellEnd"/>
      <w:r w:rsidR="0090655D" w:rsidRPr="00EC34CE">
        <w:rPr>
          <w:sz w:val="22"/>
          <w:szCs w:val="22"/>
        </w:rPr>
        <w:t>/consulta)</w:t>
      </w:r>
      <w:r w:rsidR="00582BD1" w:rsidRPr="00EC34CE">
        <w:rPr>
          <w:sz w:val="22"/>
          <w:szCs w:val="22"/>
        </w:rPr>
        <w:t>;</w:t>
      </w:r>
    </w:p>
    <w:p w14:paraId="0FFCFE09" w14:textId="77777777" w:rsidR="00851443" w:rsidRPr="001D66EB" w:rsidRDefault="00851443" w:rsidP="001D66EB">
      <w:pPr>
        <w:pStyle w:val="Nivel3"/>
        <w:spacing w:line="240" w:lineRule="auto"/>
        <w:ind w:left="1843" w:hanging="1134"/>
        <w:rPr>
          <w:sz w:val="22"/>
          <w:szCs w:val="22"/>
        </w:rPr>
      </w:pPr>
      <w:r w:rsidRPr="001D66EB">
        <w:rPr>
          <w:sz w:val="22"/>
          <w:szCs w:val="22"/>
        </w:rPr>
        <w:t>Cadastro Nacional de Empresas Punidas – CNEP (</w:t>
      </w:r>
      <w:hyperlink r:id="rId55" w:history="1">
        <w:r w:rsidRPr="001D66EB">
          <w:rPr>
            <w:sz w:val="22"/>
            <w:szCs w:val="22"/>
          </w:rPr>
          <w:t>https://portaldatransparencia.gov.br/sancoes/consulta</w:t>
        </w:r>
      </w:hyperlink>
      <w:r w:rsidRPr="001D66EB">
        <w:rPr>
          <w:sz w:val="22"/>
          <w:szCs w:val="22"/>
        </w:rPr>
        <w:t>);</w:t>
      </w:r>
    </w:p>
    <w:p w14:paraId="77AA5F1B" w14:textId="77777777" w:rsidR="00851443" w:rsidRPr="001D66EB" w:rsidRDefault="00851443" w:rsidP="001D66EB">
      <w:pPr>
        <w:pStyle w:val="Nivel3"/>
        <w:spacing w:line="240" w:lineRule="auto"/>
        <w:ind w:left="1843" w:hanging="1134"/>
        <w:rPr>
          <w:sz w:val="22"/>
          <w:szCs w:val="22"/>
        </w:rPr>
      </w:pPr>
      <w:r w:rsidRPr="001D66EB">
        <w:rPr>
          <w:sz w:val="22"/>
          <w:szCs w:val="22"/>
        </w:rPr>
        <w:t>Sistema Eletrônico de Aplicação e Registro de Sanções Administrativas – e-Sanções - (</w:t>
      </w:r>
      <w:hyperlink r:id="rId56" w:history="1">
        <w:r w:rsidRPr="001D66EB">
          <w:rPr>
            <w:rStyle w:val="Hyperlink"/>
            <w:sz w:val="22"/>
            <w:szCs w:val="22"/>
          </w:rPr>
          <w:t>http://www.esancoes.sp.gov.br</w:t>
        </w:r>
      </w:hyperlink>
      <w:r w:rsidRPr="001D66EB">
        <w:rPr>
          <w:sz w:val="22"/>
          <w:szCs w:val="22"/>
        </w:rPr>
        <w:t xml:space="preserve">); </w:t>
      </w:r>
    </w:p>
    <w:p w14:paraId="5E0F85B8" w14:textId="77777777" w:rsidR="00851443" w:rsidRPr="001D66EB" w:rsidRDefault="00851443" w:rsidP="001D66EB">
      <w:pPr>
        <w:pStyle w:val="Nivel3"/>
        <w:spacing w:line="240" w:lineRule="auto"/>
        <w:ind w:left="1843" w:hanging="1134"/>
        <w:rPr>
          <w:sz w:val="22"/>
          <w:szCs w:val="22"/>
        </w:rPr>
      </w:pPr>
      <w:r w:rsidRPr="001D66EB">
        <w:rPr>
          <w:sz w:val="22"/>
          <w:szCs w:val="22"/>
        </w:rPr>
        <w:t>Sistema Apenados do Tribunal de Contas do Estado de São Paulo - (</w:t>
      </w:r>
      <w:hyperlink r:id="rId57" w:history="1">
        <w:r w:rsidRPr="001D66EB">
          <w:rPr>
            <w:rStyle w:val="Hyperlink"/>
            <w:sz w:val="22"/>
            <w:szCs w:val="22"/>
          </w:rPr>
          <w:t>https://www.tce.sp.gov.br/apenados</w:t>
        </w:r>
      </w:hyperlink>
      <w:r w:rsidRPr="001D66EB">
        <w:rPr>
          <w:sz w:val="22"/>
          <w:szCs w:val="22"/>
        </w:rPr>
        <w:t>).</w:t>
      </w:r>
    </w:p>
    <w:bookmarkEnd w:id="23"/>
    <w:p w14:paraId="6C55D8A6" w14:textId="77777777" w:rsidR="001328B3" w:rsidRPr="001D66EB" w:rsidRDefault="001328B3" w:rsidP="001D66EB">
      <w:pPr>
        <w:pStyle w:val="Nivel2"/>
        <w:numPr>
          <w:ilvl w:val="0"/>
          <w:numId w:val="0"/>
        </w:numPr>
        <w:spacing w:line="240" w:lineRule="auto"/>
        <w:rPr>
          <w:sz w:val="22"/>
          <w:szCs w:val="22"/>
        </w:rPr>
      </w:pPr>
    </w:p>
    <w:bookmarkEnd w:id="22"/>
    <w:p w14:paraId="668FB91E" w14:textId="77777777" w:rsidR="00D52CD2" w:rsidRPr="001D66EB" w:rsidRDefault="00D52CD2" w:rsidP="001D66EB">
      <w:pPr>
        <w:pStyle w:val="Nivel2"/>
        <w:numPr>
          <w:ilvl w:val="0"/>
          <w:numId w:val="0"/>
        </w:numPr>
        <w:spacing w:line="240" w:lineRule="auto"/>
        <w:ind w:left="709"/>
        <w:rPr>
          <w:sz w:val="22"/>
          <w:szCs w:val="22"/>
        </w:rPr>
      </w:pPr>
    </w:p>
    <w:p w14:paraId="1577FB28" w14:textId="01D445DE" w:rsidR="00DC41DD" w:rsidRPr="001D66EB" w:rsidRDefault="00DC41DD" w:rsidP="001D66EB">
      <w:pPr>
        <w:pStyle w:val="Nivel01"/>
        <w:spacing w:before="120" w:after="120"/>
        <w:ind w:left="0" w:firstLine="0"/>
        <w:rPr>
          <w:sz w:val="22"/>
          <w:szCs w:val="22"/>
        </w:rPr>
      </w:pPr>
      <w:commentRangeStart w:id="24"/>
      <w:r w:rsidRPr="001D66EB">
        <w:rPr>
          <w:sz w:val="22"/>
          <w:szCs w:val="22"/>
        </w:rPr>
        <w:t xml:space="preserve">CLÁUSULA DÉCIMA </w:t>
      </w:r>
      <w:r w:rsidR="00D73C55">
        <w:rPr>
          <w:sz w:val="22"/>
          <w:szCs w:val="22"/>
        </w:rPr>
        <w:t>SEGUNDA</w:t>
      </w:r>
      <w:r w:rsidR="007C36B9" w:rsidRPr="001D66EB">
        <w:rPr>
          <w:sz w:val="22"/>
          <w:szCs w:val="22"/>
        </w:rPr>
        <w:t xml:space="preserve"> </w:t>
      </w:r>
      <w:r w:rsidRPr="001D66EB">
        <w:rPr>
          <w:sz w:val="22"/>
          <w:szCs w:val="22"/>
        </w:rPr>
        <w:t>– DA EXTINÇÃO CONTRATUAL (</w:t>
      </w:r>
      <w:hyperlink r:id="rId58" w:anchor="art92" w:history="1">
        <w:r w:rsidRPr="001D66EB">
          <w:rPr>
            <w:rStyle w:val="Hyperlink"/>
            <w:sz w:val="22"/>
            <w:szCs w:val="22"/>
          </w:rPr>
          <w:t>art. 92, XIX</w:t>
        </w:r>
      </w:hyperlink>
      <w:r w:rsidRPr="001D66EB">
        <w:rPr>
          <w:sz w:val="22"/>
          <w:szCs w:val="22"/>
        </w:rPr>
        <w:t>)</w:t>
      </w:r>
      <w:commentRangeEnd w:id="24"/>
      <w:r w:rsidR="00D73C55">
        <w:rPr>
          <w:rStyle w:val="Refdecomentrio"/>
          <w:rFonts w:ascii="Ecofont_Spranq_eco_Sans" w:eastAsiaTheme="minorEastAsia" w:hAnsi="Ecofont_Spranq_eco_Sans" w:cs="Tahoma"/>
          <w:b w:val="0"/>
          <w:bCs w:val="0"/>
        </w:rPr>
        <w:commentReference w:id="24"/>
      </w:r>
    </w:p>
    <w:p w14:paraId="6D480A11" w14:textId="30F83F7F" w:rsidR="00DC41DD" w:rsidRPr="00D73C55" w:rsidRDefault="00DC41DD" w:rsidP="001D66EB">
      <w:pPr>
        <w:pStyle w:val="Nivel2"/>
        <w:spacing w:line="240" w:lineRule="auto"/>
        <w:ind w:left="709" w:hanging="709"/>
        <w:rPr>
          <w:sz w:val="22"/>
          <w:szCs w:val="22"/>
        </w:rPr>
      </w:pPr>
      <w:bookmarkStart w:id="25" w:name="_Hlk133502024"/>
      <w:r w:rsidRPr="00D73C55">
        <w:rPr>
          <w:sz w:val="22"/>
          <w:szCs w:val="22"/>
        </w:rPr>
        <w:t xml:space="preserve">O contrato </w:t>
      </w:r>
      <w:r w:rsidR="00B53F7A" w:rsidRPr="00D73C55">
        <w:rPr>
          <w:sz w:val="22"/>
          <w:szCs w:val="22"/>
        </w:rPr>
        <w:t xml:space="preserve">será extinto </w:t>
      </w:r>
      <w:r w:rsidRPr="00D73C55">
        <w:rPr>
          <w:sz w:val="22"/>
          <w:szCs w:val="22"/>
        </w:rPr>
        <w:t>quando cumpridas as obrigações de ambas as partes, ainda que isso ocorra antes do prazo estipulado para tanto.</w:t>
      </w:r>
    </w:p>
    <w:p w14:paraId="7FB71ECA" w14:textId="77777777" w:rsidR="00DC41DD" w:rsidRPr="00D73C55" w:rsidRDefault="00DC41DD" w:rsidP="001D66EB">
      <w:pPr>
        <w:pStyle w:val="Nivel2"/>
        <w:spacing w:line="240" w:lineRule="auto"/>
        <w:ind w:left="709" w:hanging="709"/>
        <w:rPr>
          <w:sz w:val="22"/>
          <w:szCs w:val="22"/>
        </w:rPr>
      </w:pPr>
      <w:r w:rsidRPr="00D73C55">
        <w:rPr>
          <w:sz w:val="22"/>
          <w:szCs w:val="22"/>
        </w:rPr>
        <w:t>Se as obrigações não forem cumpridas no prazo estipulado, a vigência ficará prorrogada até a conclusão do objeto, caso em que deverá a Administração providenciar a readequação do cronograma fixado para o contrato.</w:t>
      </w:r>
    </w:p>
    <w:bookmarkEnd w:id="25"/>
    <w:p w14:paraId="2F252BE3" w14:textId="057DC764" w:rsidR="00DC41DD" w:rsidRPr="00D73C55" w:rsidRDefault="00DC41DD" w:rsidP="001D66EB">
      <w:pPr>
        <w:pStyle w:val="Nivel2"/>
        <w:spacing w:line="240" w:lineRule="auto"/>
        <w:ind w:left="709" w:hanging="709"/>
        <w:rPr>
          <w:sz w:val="22"/>
          <w:szCs w:val="22"/>
        </w:rPr>
      </w:pPr>
      <w:r w:rsidRPr="00D73C55">
        <w:rPr>
          <w:sz w:val="22"/>
          <w:szCs w:val="22"/>
        </w:rPr>
        <w:t xml:space="preserve">Quando a não conclusão do contrato referida no item anterior decorrer de culpa </w:t>
      </w:r>
      <w:r w:rsidR="00F601D4" w:rsidRPr="00D73C55">
        <w:rPr>
          <w:sz w:val="22"/>
          <w:szCs w:val="22"/>
        </w:rPr>
        <w:t>d</w:t>
      </w:r>
      <w:r w:rsidR="00CD79F0" w:rsidRPr="00D73C55">
        <w:rPr>
          <w:sz w:val="22"/>
          <w:szCs w:val="22"/>
        </w:rPr>
        <w:t xml:space="preserve">o </w:t>
      </w:r>
      <w:r w:rsidR="00CD79F0" w:rsidRPr="00D73C55">
        <w:rPr>
          <w:b/>
          <w:bCs/>
          <w:sz w:val="22"/>
          <w:szCs w:val="22"/>
        </w:rPr>
        <w:t>CONTRATADO</w:t>
      </w:r>
      <w:r w:rsidRPr="00D73C55">
        <w:rPr>
          <w:sz w:val="22"/>
          <w:szCs w:val="22"/>
        </w:rPr>
        <w:t>:</w:t>
      </w:r>
    </w:p>
    <w:p w14:paraId="40116AB9" w14:textId="77777777" w:rsidR="00DC41DD" w:rsidRPr="00D73C55" w:rsidRDefault="00DC41DD" w:rsidP="001D66EB">
      <w:pPr>
        <w:pStyle w:val="Nivel2"/>
        <w:numPr>
          <w:ilvl w:val="0"/>
          <w:numId w:val="134"/>
        </w:numPr>
        <w:spacing w:line="240" w:lineRule="auto"/>
        <w:rPr>
          <w:sz w:val="22"/>
          <w:szCs w:val="22"/>
        </w:rPr>
      </w:pPr>
      <w:r w:rsidRPr="00D73C55">
        <w:rPr>
          <w:sz w:val="22"/>
          <w:szCs w:val="22"/>
        </w:rPr>
        <w:t xml:space="preserve">ficará ele constituído em mora, sendo-lhe aplicáveis as respectivas sanções administrativas; e  </w:t>
      </w:r>
    </w:p>
    <w:p w14:paraId="4C3CBAEE" w14:textId="77777777" w:rsidR="00EE7D53" w:rsidRPr="00D73C55" w:rsidRDefault="00DC41DD" w:rsidP="001D66EB">
      <w:pPr>
        <w:pStyle w:val="Nivel2"/>
        <w:numPr>
          <w:ilvl w:val="0"/>
          <w:numId w:val="134"/>
        </w:numPr>
        <w:spacing w:line="240" w:lineRule="auto"/>
        <w:rPr>
          <w:sz w:val="22"/>
          <w:szCs w:val="22"/>
        </w:rPr>
      </w:pPr>
      <w:r w:rsidRPr="00D73C55">
        <w:rPr>
          <w:sz w:val="22"/>
          <w:szCs w:val="22"/>
        </w:rPr>
        <w:t>poderá a Administração optar pela extinção do contrato e, nesse caso, adotará as medidas admitidas em lei para a continuidade da execução contratual.</w:t>
      </w:r>
      <w:r w:rsidR="00D52CD2" w:rsidRPr="00D73C55">
        <w:rPr>
          <w:sz w:val="22"/>
          <w:szCs w:val="22"/>
        </w:rPr>
        <w:t xml:space="preserve"> </w:t>
      </w:r>
    </w:p>
    <w:p w14:paraId="2D2E9520" w14:textId="77777777" w:rsidR="00060781" w:rsidRPr="001D66EB" w:rsidRDefault="00060781" w:rsidP="001D66EB">
      <w:pPr>
        <w:pStyle w:val="Nivel3"/>
        <w:numPr>
          <w:ilvl w:val="0"/>
          <w:numId w:val="0"/>
        </w:numPr>
        <w:spacing w:line="240" w:lineRule="auto"/>
        <w:ind w:left="851"/>
        <w:rPr>
          <w:sz w:val="22"/>
          <w:szCs w:val="22"/>
          <w:highlight w:val="yellow"/>
        </w:rPr>
      </w:pPr>
    </w:p>
    <w:p w14:paraId="0794E005" w14:textId="590D3C9A"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lastRenderedPageBreak/>
        <w:t xml:space="preserve">CLÁUSULA DÉCIMA </w:t>
      </w:r>
      <w:r w:rsidR="00D73C55">
        <w:rPr>
          <w:sz w:val="22"/>
          <w:szCs w:val="22"/>
        </w:rPr>
        <w:t>TERCEIRA</w:t>
      </w:r>
      <w:r w:rsidRPr="001D66EB">
        <w:rPr>
          <w:sz w:val="22"/>
          <w:szCs w:val="22"/>
        </w:rPr>
        <w:t xml:space="preserve"> – DOTAÇÃO ORÇAMENTÁRIA (</w:t>
      </w:r>
      <w:hyperlink r:id="rId59" w:anchor="art92" w:history="1">
        <w:r w:rsidRPr="001D66EB">
          <w:rPr>
            <w:rStyle w:val="Hyperlink"/>
            <w:sz w:val="22"/>
            <w:szCs w:val="22"/>
          </w:rPr>
          <w:t>art. 92, VIII</w:t>
        </w:r>
      </w:hyperlink>
      <w:r w:rsidRPr="001D66EB">
        <w:rPr>
          <w:sz w:val="22"/>
          <w:szCs w:val="22"/>
        </w:rPr>
        <w:t>)</w:t>
      </w:r>
    </w:p>
    <w:p w14:paraId="7562E3EC" w14:textId="3AF25E9B" w:rsidR="00DC41DD" w:rsidRPr="003D0A55" w:rsidRDefault="00DC41DD" w:rsidP="001D66EB">
      <w:pPr>
        <w:pStyle w:val="Nivel2"/>
        <w:spacing w:line="240" w:lineRule="auto"/>
        <w:ind w:left="709" w:hanging="709"/>
        <w:rPr>
          <w:color w:val="FF0000"/>
          <w:sz w:val="22"/>
          <w:szCs w:val="22"/>
        </w:rPr>
      </w:pPr>
      <w:r w:rsidRPr="003D0A55">
        <w:rPr>
          <w:sz w:val="22"/>
          <w:szCs w:val="22"/>
        </w:rPr>
        <w:t>As despesas decorrentes da presente contratação correrão à conta de recursos específicos</w:t>
      </w:r>
      <w:r w:rsidRPr="001D66EB">
        <w:rPr>
          <w:sz w:val="22"/>
          <w:szCs w:val="22"/>
        </w:rPr>
        <w:t xml:space="preserve"> consignados no </w:t>
      </w:r>
      <w:r w:rsidRPr="003D0A55">
        <w:rPr>
          <w:color w:val="FF0000"/>
          <w:sz w:val="22"/>
          <w:szCs w:val="22"/>
        </w:rPr>
        <w:t>Orçamento Geral d</w:t>
      </w:r>
      <w:r w:rsidR="00B83915" w:rsidRPr="003D0A55">
        <w:rPr>
          <w:color w:val="FF0000"/>
          <w:sz w:val="22"/>
          <w:szCs w:val="22"/>
        </w:rPr>
        <w:t xml:space="preserve">o Estado de São Paulo </w:t>
      </w:r>
      <w:r w:rsidRPr="003D0A55">
        <w:rPr>
          <w:color w:val="FF0000"/>
          <w:sz w:val="22"/>
          <w:szCs w:val="22"/>
        </w:rPr>
        <w:t>deste exercício, na dotação abaixo discriminada:</w:t>
      </w:r>
    </w:p>
    <w:p w14:paraId="6DCED935" w14:textId="77777777" w:rsidR="00DC41DD" w:rsidRPr="003D0A55" w:rsidRDefault="00DC41DD" w:rsidP="001D66EB">
      <w:pPr>
        <w:numPr>
          <w:ilvl w:val="1"/>
          <w:numId w:val="11"/>
        </w:numPr>
        <w:tabs>
          <w:tab w:val="clear" w:pos="0"/>
        </w:tabs>
        <w:suppressAutoHyphens/>
        <w:spacing w:before="120" w:after="120"/>
        <w:ind w:left="1134" w:hanging="283"/>
        <w:jc w:val="both"/>
        <w:rPr>
          <w:rFonts w:ascii="Arial" w:eastAsia="Arial" w:hAnsi="Arial" w:cs="Arial"/>
          <w:color w:val="FF0000"/>
          <w:sz w:val="22"/>
          <w:szCs w:val="22"/>
        </w:rPr>
      </w:pPr>
      <w:r w:rsidRPr="003D0A55">
        <w:rPr>
          <w:rFonts w:ascii="Arial" w:eastAsia="Arial" w:hAnsi="Arial" w:cs="Arial"/>
          <w:color w:val="FF0000"/>
          <w:sz w:val="22"/>
          <w:szCs w:val="22"/>
        </w:rPr>
        <w:t xml:space="preserve">Gestão/Unidade: </w:t>
      </w:r>
    </w:p>
    <w:p w14:paraId="336FA57D" w14:textId="77777777" w:rsidR="00DC41DD" w:rsidRPr="003D0A55" w:rsidRDefault="00DC41DD" w:rsidP="001D66EB">
      <w:pPr>
        <w:numPr>
          <w:ilvl w:val="1"/>
          <w:numId w:val="11"/>
        </w:numPr>
        <w:tabs>
          <w:tab w:val="clear" w:pos="0"/>
        </w:tabs>
        <w:suppressAutoHyphens/>
        <w:spacing w:before="120" w:after="120"/>
        <w:ind w:left="1134" w:hanging="283"/>
        <w:jc w:val="both"/>
        <w:rPr>
          <w:rFonts w:ascii="Arial" w:eastAsia="Arial" w:hAnsi="Arial" w:cs="Arial"/>
          <w:color w:val="FF0000"/>
          <w:sz w:val="22"/>
          <w:szCs w:val="22"/>
        </w:rPr>
      </w:pPr>
      <w:r w:rsidRPr="003D0A55">
        <w:rPr>
          <w:rFonts w:ascii="Arial" w:eastAsia="Arial" w:hAnsi="Arial" w:cs="Arial"/>
          <w:color w:val="FF0000"/>
          <w:sz w:val="22"/>
          <w:szCs w:val="22"/>
        </w:rPr>
        <w:t xml:space="preserve">Fonte de Recursos:  </w:t>
      </w:r>
    </w:p>
    <w:p w14:paraId="5D2C8127" w14:textId="77777777" w:rsidR="00DC41DD" w:rsidRPr="003D0A55" w:rsidRDefault="00DC41DD" w:rsidP="001D66EB">
      <w:pPr>
        <w:numPr>
          <w:ilvl w:val="1"/>
          <w:numId w:val="11"/>
        </w:numPr>
        <w:tabs>
          <w:tab w:val="clear" w:pos="0"/>
        </w:tabs>
        <w:suppressAutoHyphens/>
        <w:spacing w:before="120" w:after="120"/>
        <w:ind w:left="1134" w:hanging="283"/>
        <w:jc w:val="both"/>
        <w:rPr>
          <w:rFonts w:ascii="Arial" w:eastAsia="Arial" w:hAnsi="Arial" w:cs="Arial"/>
          <w:color w:val="FF0000"/>
          <w:sz w:val="22"/>
          <w:szCs w:val="22"/>
        </w:rPr>
      </w:pPr>
      <w:r w:rsidRPr="003D0A55">
        <w:rPr>
          <w:rFonts w:ascii="Arial" w:eastAsia="Arial" w:hAnsi="Arial" w:cs="Arial"/>
          <w:color w:val="FF0000"/>
          <w:sz w:val="22"/>
          <w:szCs w:val="22"/>
        </w:rPr>
        <w:t xml:space="preserve">Programa de Trabalho: </w:t>
      </w:r>
    </w:p>
    <w:p w14:paraId="0F639FB8" w14:textId="77777777" w:rsidR="00DC41DD" w:rsidRPr="003D0A55" w:rsidRDefault="00DC41DD" w:rsidP="001D66EB">
      <w:pPr>
        <w:numPr>
          <w:ilvl w:val="1"/>
          <w:numId w:val="11"/>
        </w:numPr>
        <w:tabs>
          <w:tab w:val="clear" w:pos="0"/>
        </w:tabs>
        <w:suppressAutoHyphens/>
        <w:spacing w:before="120" w:after="120"/>
        <w:ind w:left="1134" w:hanging="283"/>
        <w:jc w:val="both"/>
        <w:rPr>
          <w:rFonts w:ascii="Arial" w:eastAsia="Arial" w:hAnsi="Arial" w:cs="Arial"/>
          <w:color w:val="FF0000"/>
          <w:sz w:val="22"/>
          <w:szCs w:val="22"/>
        </w:rPr>
      </w:pPr>
      <w:r w:rsidRPr="003D0A55">
        <w:rPr>
          <w:rFonts w:ascii="Arial" w:eastAsia="Arial" w:hAnsi="Arial" w:cs="Arial"/>
          <w:color w:val="FF0000"/>
          <w:sz w:val="22"/>
          <w:szCs w:val="22"/>
        </w:rPr>
        <w:t xml:space="preserve">Elemento de Despesa: </w:t>
      </w:r>
    </w:p>
    <w:p w14:paraId="7BF3148E" w14:textId="77777777" w:rsidR="00DC41DD" w:rsidRPr="003D0A55" w:rsidRDefault="00DC41DD" w:rsidP="001D66EB">
      <w:pPr>
        <w:numPr>
          <w:ilvl w:val="1"/>
          <w:numId w:val="11"/>
        </w:numPr>
        <w:tabs>
          <w:tab w:val="clear" w:pos="0"/>
        </w:tabs>
        <w:suppressAutoHyphens/>
        <w:spacing w:before="120" w:after="120"/>
        <w:ind w:left="1134" w:hanging="283"/>
        <w:jc w:val="both"/>
        <w:rPr>
          <w:rFonts w:ascii="Arial" w:eastAsia="Arial" w:hAnsi="Arial" w:cs="Arial"/>
          <w:color w:val="FF0000"/>
          <w:sz w:val="22"/>
          <w:szCs w:val="22"/>
        </w:rPr>
      </w:pPr>
      <w:r w:rsidRPr="003D0A55">
        <w:rPr>
          <w:rFonts w:ascii="Arial" w:eastAsia="Arial" w:hAnsi="Arial" w:cs="Arial"/>
          <w:color w:val="FF0000"/>
          <w:sz w:val="22"/>
          <w:szCs w:val="22"/>
        </w:rPr>
        <w:t xml:space="preserve">Plano Interno: </w:t>
      </w:r>
    </w:p>
    <w:p w14:paraId="37688D10" w14:textId="050CEB16" w:rsidR="00DC41DD" w:rsidRPr="003D0A55" w:rsidRDefault="00DC41DD" w:rsidP="001D66EB">
      <w:pPr>
        <w:numPr>
          <w:ilvl w:val="1"/>
          <w:numId w:val="11"/>
        </w:numPr>
        <w:tabs>
          <w:tab w:val="clear" w:pos="0"/>
        </w:tabs>
        <w:suppressAutoHyphens/>
        <w:spacing w:before="120" w:after="120"/>
        <w:ind w:left="1134" w:hanging="283"/>
        <w:jc w:val="both"/>
        <w:rPr>
          <w:rFonts w:ascii="Arial" w:eastAsia="Arial" w:hAnsi="Arial" w:cs="Arial"/>
          <w:color w:val="FF0000"/>
          <w:sz w:val="22"/>
          <w:szCs w:val="22"/>
        </w:rPr>
      </w:pPr>
      <w:r w:rsidRPr="003D0A55">
        <w:rPr>
          <w:rFonts w:ascii="Arial" w:eastAsia="Arial" w:hAnsi="Arial" w:cs="Arial"/>
          <w:color w:val="FF0000"/>
          <w:sz w:val="22"/>
          <w:szCs w:val="22"/>
        </w:rPr>
        <w:t>Nota de Empenho</w:t>
      </w:r>
      <w:r w:rsidR="00D065C2" w:rsidRPr="003D0A55">
        <w:rPr>
          <w:rFonts w:ascii="Arial" w:eastAsia="Arial" w:hAnsi="Arial" w:cs="Arial"/>
          <w:color w:val="FF0000"/>
          <w:sz w:val="22"/>
          <w:szCs w:val="22"/>
        </w:rPr>
        <w:t>:</w:t>
      </w:r>
    </w:p>
    <w:p w14:paraId="40F873DB" w14:textId="77777777" w:rsidR="00DC41DD" w:rsidRPr="001D66EB" w:rsidRDefault="00DC41DD" w:rsidP="001D66EB">
      <w:pPr>
        <w:pStyle w:val="Nvel2-Red"/>
        <w:spacing w:line="240" w:lineRule="auto"/>
        <w:ind w:left="709" w:hanging="709"/>
        <w:rPr>
          <w:i w:val="0"/>
          <w:iCs w:val="0"/>
          <w:color w:val="auto"/>
          <w:sz w:val="22"/>
          <w:szCs w:val="22"/>
        </w:rPr>
      </w:pPr>
      <w:commentRangeStart w:id="26"/>
      <w:r w:rsidRPr="001D66EB">
        <w:rPr>
          <w:i w:val="0"/>
          <w:iCs w:val="0"/>
          <w:color w:val="auto"/>
          <w:sz w:val="22"/>
          <w:szCs w:val="22"/>
        </w:rPr>
        <w:t>A dotação relativa aos exercícios financeiros subsequentes será indicada após aprovação da Lei Orçamentária respectiva e liberação dos créditos correspondentes, mediante apostilamento.</w:t>
      </w:r>
      <w:commentRangeEnd w:id="26"/>
      <w:r w:rsidR="00664458" w:rsidRPr="001D66EB">
        <w:rPr>
          <w:rStyle w:val="Refdecomentrio"/>
          <w:i w:val="0"/>
          <w:iCs w:val="0"/>
          <w:color w:val="auto"/>
          <w:sz w:val="22"/>
          <w:szCs w:val="22"/>
        </w:rPr>
        <w:commentReference w:id="26"/>
      </w:r>
    </w:p>
    <w:p w14:paraId="24132843" w14:textId="77777777" w:rsidR="00060781" w:rsidRPr="001D66EB" w:rsidRDefault="00060781" w:rsidP="001D66EB">
      <w:pPr>
        <w:pStyle w:val="Nvel2-Red"/>
        <w:numPr>
          <w:ilvl w:val="0"/>
          <w:numId w:val="0"/>
        </w:numPr>
        <w:spacing w:line="240" w:lineRule="auto"/>
        <w:ind w:left="709" w:hanging="709"/>
        <w:rPr>
          <w:sz w:val="22"/>
          <w:szCs w:val="22"/>
        </w:rPr>
      </w:pPr>
    </w:p>
    <w:p w14:paraId="7FFD19FD" w14:textId="2E76D546"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 xml:space="preserve">CLÁUSULA DÉCIMA </w:t>
      </w:r>
      <w:r w:rsidR="00D73C55">
        <w:rPr>
          <w:sz w:val="22"/>
          <w:szCs w:val="22"/>
        </w:rPr>
        <w:t>QUARTA</w:t>
      </w:r>
      <w:r w:rsidRPr="001D66EB">
        <w:rPr>
          <w:sz w:val="22"/>
          <w:szCs w:val="22"/>
        </w:rPr>
        <w:t xml:space="preserve"> – DOS CASOS OMISSOS (</w:t>
      </w:r>
      <w:hyperlink r:id="rId60" w:anchor="art92" w:history="1">
        <w:r w:rsidRPr="001D66EB">
          <w:rPr>
            <w:rStyle w:val="Hyperlink"/>
            <w:sz w:val="22"/>
            <w:szCs w:val="22"/>
          </w:rPr>
          <w:t>art. 92, III</w:t>
        </w:r>
      </w:hyperlink>
      <w:r w:rsidRPr="001D66EB">
        <w:rPr>
          <w:sz w:val="22"/>
          <w:szCs w:val="22"/>
        </w:rPr>
        <w:t>)</w:t>
      </w:r>
    </w:p>
    <w:p w14:paraId="2BDB01E3" w14:textId="6B1292AE" w:rsidR="00DC41DD" w:rsidRPr="001D66EB" w:rsidRDefault="00DC41DD" w:rsidP="001D66EB">
      <w:pPr>
        <w:pStyle w:val="Nivel2"/>
        <w:spacing w:line="240" w:lineRule="auto"/>
        <w:ind w:left="709" w:hanging="709"/>
        <w:rPr>
          <w:sz w:val="22"/>
          <w:szCs w:val="22"/>
        </w:rPr>
      </w:pPr>
      <w:commentRangeStart w:id="27"/>
      <w:r w:rsidRPr="001D66EB">
        <w:rPr>
          <w:sz w:val="22"/>
          <w:szCs w:val="22"/>
        </w:rPr>
        <w:t>Os casos omissos serão decididos pel</w:t>
      </w:r>
      <w:r w:rsidR="00CD79F0" w:rsidRPr="001D66EB">
        <w:rPr>
          <w:sz w:val="22"/>
          <w:szCs w:val="22"/>
        </w:rPr>
        <w:t xml:space="preserve">o </w:t>
      </w:r>
      <w:r w:rsidR="00304AA1" w:rsidRPr="001D66EB">
        <w:rPr>
          <w:b/>
          <w:bCs/>
          <w:sz w:val="22"/>
          <w:szCs w:val="22"/>
        </w:rPr>
        <w:t>CONTRATANTE</w:t>
      </w:r>
      <w:r w:rsidRPr="001D66EB">
        <w:rPr>
          <w:sz w:val="22"/>
          <w:szCs w:val="22"/>
        </w:rPr>
        <w:t xml:space="preserve">, segundo as disposições contidas na Lei </w:t>
      </w:r>
      <w:hyperlink r:id="rId61" w:history="1">
        <w:r w:rsidRPr="001D66EB">
          <w:rPr>
            <w:rStyle w:val="Hyperlink"/>
            <w:sz w:val="22"/>
            <w:szCs w:val="22"/>
          </w:rPr>
          <w:t>nº 14.133, de 2021</w:t>
        </w:r>
      </w:hyperlink>
      <w:r w:rsidRPr="001D66EB">
        <w:rPr>
          <w:sz w:val="22"/>
          <w:szCs w:val="22"/>
        </w:rPr>
        <w:t xml:space="preserve">, e demais normas aplicáveis e, subsidiariamente, segundo as disposições contidas na </w:t>
      </w:r>
      <w:hyperlink r:id="rId62" w:history="1">
        <w:r w:rsidRPr="001D66EB">
          <w:rPr>
            <w:rStyle w:val="Hyperlink"/>
            <w:sz w:val="22"/>
            <w:szCs w:val="22"/>
          </w:rPr>
          <w:t>Lei nº 8.078, de 1990 – Código de Defesa do Consumidor</w:t>
        </w:r>
      </w:hyperlink>
      <w:r w:rsidRPr="001D66EB">
        <w:rPr>
          <w:sz w:val="22"/>
          <w:szCs w:val="22"/>
        </w:rPr>
        <w:t xml:space="preserve"> – e normas e princípios gerais dos contratos.</w:t>
      </w:r>
      <w:commentRangeEnd w:id="27"/>
      <w:r w:rsidR="00314CA9" w:rsidRPr="001D66EB">
        <w:rPr>
          <w:rStyle w:val="Refdecomentrio"/>
          <w:color w:val="auto"/>
          <w:sz w:val="22"/>
          <w:szCs w:val="22"/>
        </w:rPr>
        <w:commentReference w:id="27"/>
      </w:r>
    </w:p>
    <w:p w14:paraId="719A4072" w14:textId="77777777" w:rsidR="00B83915" w:rsidRPr="001D66EB" w:rsidRDefault="00B83915" w:rsidP="001D66EB">
      <w:pPr>
        <w:pStyle w:val="Nivel2"/>
        <w:numPr>
          <w:ilvl w:val="0"/>
          <w:numId w:val="0"/>
        </w:numPr>
        <w:spacing w:line="240" w:lineRule="auto"/>
        <w:ind w:left="709"/>
        <w:rPr>
          <w:sz w:val="22"/>
          <w:szCs w:val="22"/>
        </w:rPr>
      </w:pPr>
    </w:p>
    <w:p w14:paraId="63B176AB" w14:textId="64497866"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 xml:space="preserve">CLÁUSULA DÉCIMA </w:t>
      </w:r>
      <w:r w:rsidR="00D73C55">
        <w:rPr>
          <w:sz w:val="22"/>
          <w:szCs w:val="22"/>
        </w:rPr>
        <w:t>QUINTA</w:t>
      </w:r>
      <w:r w:rsidRPr="001D66EB">
        <w:rPr>
          <w:sz w:val="22"/>
          <w:szCs w:val="22"/>
        </w:rPr>
        <w:t xml:space="preserve"> – ALTERAÇÕES</w:t>
      </w:r>
    </w:p>
    <w:p w14:paraId="2A226107" w14:textId="148E30A5" w:rsidR="00DC41DD" w:rsidRPr="001D66EB" w:rsidRDefault="00DC41DD" w:rsidP="001D66EB">
      <w:pPr>
        <w:pStyle w:val="Nivel2"/>
        <w:spacing w:line="240" w:lineRule="auto"/>
        <w:ind w:left="709" w:hanging="709"/>
        <w:rPr>
          <w:sz w:val="22"/>
          <w:szCs w:val="22"/>
        </w:rPr>
      </w:pPr>
      <w:r w:rsidRPr="001D66EB">
        <w:rPr>
          <w:sz w:val="22"/>
          <w:szCs w:val="22"/>
        </w:rPr>
        <w:t xml:space="preserve">Eventuais alterações contratuais reger-se-ão pela disciplina dos </w:t>
      </w:r>
      <w:hyperlink r:id="rId63" w:anchor="art124" w:history="1">
        <w:proofErr w:type="spellStart"/>
        <w:r w:rsidRPr="001D66EB">
          <w:rPr>
            <w:rStyle w:val="Hyperlink"/>
            <w:sz w:val="22"/>
            <w:szCs w:val="22"/>
          </w:rPr>
          <w:t>arts</w:t>
        </w:r>
        <w:proofErr w:type="spellEnd"/>
        <w:r w:rsidR="00FC0BCA" w:rsidRPr="001D66EB">
          <w:rPr>
            <w:rStyle w:val="Hyperlink"/>
            <w:sz w:val="22"/>
            <w:szCs w:val="22"/>
          </w:rPr>
          <w:t>.</w:t>
        </w:r>
        <w:r w:rsidRPr="001D66EB">
          <w:rPr>
            <w:rStyle w:val="Hyperlink"/>
            <w:sz w:val="22"/>
            <w:szCs w:val="22"/>
          </w:rPr>
          <w:t xml:space="preserve"> 124 e seguintes da Lei nº 14.133, de 2021</w:t>
        </w:r>
      </w:hyperlink>
      <w:r w:rsidRPr="001D66EB">
        <w:rPr>
          <w:sz w:val="22"/>
          <w:szCs w:val="22"/>
        </w:rPr>
        <w:t>.</w:t>
      </w:r>
    </w:p>
    <w:p w14:paraId="02D863AC" w14:textId="0760096C" w:rsidR="00B53F7A" w:rsidRPr="001D66EB" w:rsidRDefault="00CD79F0" w:rsidP="001D66EB">
      <w:pPr>
        <w:pStyle w:val="Nivel2"/>
        <w:spacing w:line="240" w:lineRule="auto"/>
        <w:ind w:left="709" w:hanging="709"/>
        <w:rPr>
          <w:sz w:val="22"/>
          <w:szCs w:val="22"/>
        </w:rPr>
      </w:pPr>
      <w:r w:rsidRPr="001D66EB">
        <w:rPr>
          <w:sz w:val="22"/>
          <w:szCs w:val="22"/>
        </w:rPr>
        <w:t xml:space="preserve">O </w:t>
      </w:r>
      <w:r w:rsidRPr="001D66EB">
        <w:rPr>
          <w:b/>
          <w:bCs/>
          <w:sz w:val="22"/>
          <w:szCs w:val="22"/>
        </w:rPr>
        <w:t>CONTRATADO</w:t>
      </w:r>
      <w:r w:rsidR="0042011A" w:rsidRPr="001D66EB">
        <w:rPr>
          <w:sz w:val="22"/>
          <w:szCs w:val="22"/>
        </w:rPr>
        <w:t xml:space="preserve"> </w:t>
      </w:r>
      <w:r w:rsidR="00DC41DD" w:rsidRPr="001D66EB">
        <w:rPr>
          <w:sz w:val="22"/>
          <w:szCs w:val="22"/>
        </w:rPr>
        <w:t>é obrigad</w:t>
      </w:r>
      <w:r w:rsidR="007134F9" w:rsidRPr="001D66EB">
        <w:rPr>
          <w:sz w:val="22"/>
          <w:szCs w:val="22"/>
        </w:rPr>
        <w:t>o</w:t>
      </w:r>
      <w:r w:rsidR="00DC41DD" w:rsidRPr="001D66EB">
        <w:rPr>
          <w:sz w:val="22"/>
          <w:szCs w:val="22"/>
        </w:rPr>
        <w:t xml:space="preserve"> a aceitar, nas mesmas condições contratuais, os acréscimos ou supressões que se fizerem necessários, até o limite de 25% (vinte e cinco por cento) do valor inicial atualizado do contrato.</w:t>
      </w:r>
    </w:p>
    <w:p w14:paraId="137EEA0D" w14:textId="54CAAFE5" w:rsidR="00B53F7A" w:rsidRPr="001D66EB" w:rsidRDefault="00B53F7A" w:rsidP="001D66EB">
      <w:pPr>
        <w:pStyle w:val="Nivel2"/>
        <w:spacing w:line="240" w:lineRule="auto"/>
        <w:ind w:left="709" w:hanging="709"/>
        <w:rPr>
          <w:sz w:val="22"/>
          <w:szCs w:val="22"/>
        </w:rPr>
      </w:pPr>
      <w:r w:rsidRPr="001D66EB">
        <w:rPr>
          <w:sz w:val="22"/>
          <w:szCs w:val="22"/>
        </w:rPr>
        <w:t>As alterações contratuais deverão ser promovidas mediante celebração de termo aditivo, submetido à prévia aprovação d</w:t>
      </w:r>
      <w:r w:rsidR="00B83915" w:rsidRPr="001D66EB">
        <w:rPr>
          <w:sz w:val="22"/>
          <w:szCs w:val="22"/>
        </w:rPr>
        <w:t xml:space="preserve">o órgão </w:t>
      </w:r>
      <w:r w:rsidRPr="001D66EB">
        <w:rPr>
          <w:sz w:val="22"/>
          <w:szCs w:val="22"/>
        </w:rPr>
        <w:t>jurídic</w:t>
      </w:r>
      <w:r w:rsidR="00B83915" w:rsidRPr="001D66EB">
        <w:rPr>
          <w:sz w:val="22"/>
          <w:szCs w:val="22"/>
        </w:rPr>
        <w:t>o</w:t>
      </w:r>
      <w:r w:rsidRPr="001D66EB">
        <w:rPr>
          <w:sz w:val="22"/>
          <w:szCs w:val="22"/>
        </w:rPr>
        <w:t xml:space="preserve"> </w:t>
      </w:r>
      <w:r w:rsidR="0071022B" w:rsidRPr="001D66EB">
        <w:rPr>
          <w:sz w:val="22"/>
          <w:szCs w:val="22"/>
        </w:rPr>
        <w:t>d</w:t>
      </w:r>
      <w:r w:rsidR="00CD79F0" w:rsidRPr="001D66EB">
        <w:rPr>
          <w:sz w:val="22"/>
          <w:szCs w:val="22"/>
        </w:rPr>
        <w:t xml:space="preserve">o </w:t>
      </w:r>
      <w:r w:rsidR="00CD79F0" w:rsidRPr="001D66EB">
        <w:rPr>
          <w:b/>
          <w:bCs/>
          <w:sz w:val="22"/>
          <w:szCs w:val="22"/>
        </w:rPr>
        <w:t>CONTRATANTE</w:t>
      </w:r>
      <w:r w:rsidRPr="001D66EB">
        <w:rPr>
          <w:sz w:val="22"/>
          <w:szCs w:val="22"/>
        </w:rPr>
        <w:t>, salvo nos casos de justificada necessidade de antecipação de seus efeitos, hipótese em que a formalização do aditivo deverá ocorrer no prazo máximo de 1 (um) mês (art. 132 da Lei nº 14.133, de 2021).</w:t>
      </w:r>
    </w:p>
    <w:p w14:paraId="538E47CB" w14:textId="04D6C829" w:rsidR="00DC41DD" w:rsidRPr="001D66EB" w:rsidRDefault="00DC41DD" w:rsidP="001D66EB">
      <w:pPr>
        <w:pStyle w:val="Nivel2"/>
        <w:spacing w:line="240" w:lineRule="auto"/>
        <w:ind w:left="709" w:hanging="709"/>
        <w:rPr>
          <w:sz w:val="22"/>
          <w:szCs w:val="22"/>
        </w:rPr>
      </w:pPr>
      <w:r w:rsidRPr="001D66EB">
        <w:rPr>
          <w:sz w:val="22"/>
          <w:szCs w:val="22"/>
        </w:rPr>
        <w:t xml:space="preserve">Registros que não caracterizam alteração do contrato podem ser realizados por simples apostila, dispensada a celebração de termo aditivo, na forma do </w:t>
      </w:r>
      <w:hyperlink r:id="rId64" w:anchor="art136" w:history="1">
        <w:r w:rsidRPr="001D66EB">
          <w:rPr>
            <w:rStyle w:val="Hyperlink"/>
            <w:sz w:val="22"/>
            <w:szCs w:val="22"/>
          </w:rPr>
          <w:t>art. 136 da Lei nº 14.133, de 2021</w:t>
        </w:r>
      </w:hyperlink>
      <w:r w:rsidRPr="001D66EB">
        <w:rPr>
          <w:sz w:val="22"/>
          <w:szCs w:val="22"/>
        </w:rPr>
        <w:t>.</w:t>
      </w:r>
    </w:p>
    <w:p w14:paraId="4F97829B" w14:textId="77777777" w:rsidR="00977987" w:rsidRPr="001D66EB" w:rsidRDefault="00977987" w:rsidP="001D66EB">
      <w:pPr>
        <w:pStyle w:val="Nivel2"/>
        <w:numPr>
          <w:ilvl w:val="0"/>
          <w:numId w:val="0"/>
        </w:numPr>
        <w:spacing w:line="240" w:lineRule="auto"/>
        <w:ind w:left="709"/>
        <w:rPr>
          <w:sz w:val="22"/>
          <w:szCs w:val="22"/>
        </w:rPr>
      </w:pPr>
    </w:p>
    <w:p w14:paraId="14650BF1" w14:textId="040C84C2"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 xml:space="preserve">CLÁUSULA DÉCIMA </w:t>
      </w:r>
      <w:r w:rsidR="00D73C55">
        <w:rPr>
          <w:sz w:val="22"/>
          <w:szCs w:val="22"/>
        </w:rPr>
        <w:t>SEXTA</w:t>
      </w:r>
      <w:r w:rsidRPr="001D66EB">
        <w:rPr>
          <w:sz w:val="22"/>
          <w:szCs w:val="22"/>
        </w:rPr>
        <w:t xml:space="preserve"> – PUBLICAÇÃO</w:t>
      </w:r>
    </w:p>
    <w:p w14:paraId="0387E430" w14:textId="720999B3" w:rsidR="00DC41DD" w:rsidRPr="001D66EB" w:rsidRDefault="00DC41DD" w:rsidP="001D66EB">
      <w:pPr>
        <w:pStyle w:val="Nivel2"/>
        <w:spacing w:line="240" w:lineRule="auto"/>
        <w:ind w:left="709" w:hanging="709"/>
        <w:rPr>
          <w:sz w:val="22"/>
          <w:szCs w:val="22"/>
        </w:rPr>
      </w:pPr>
      <w:r w:rsidRPr="001D66EB">
        <w:rPr>
          <w:sz w:val="22"/>
          <w:szCs w:val="22"/>
        </w:rPr>
        <w:t xml:space="preserve">Incumbirá </w:t>
      </w:r>
      <w:r w:rsidR="007134F9" w:rsidRPr="001D66EB">
        <w:rPr>
          <w:sz w:val="22"/>
          <w:szCs w:val="22"/>
        </w:rPr>
        <w:t>a</w:t>
      </w:r>
      <w:r w:rsidR="00CD79F0" w:rsidRPr="001D66EB">
        <w:rPr>
          <w:sz w:val="22"/>
          <w:szCs w:val="22"/>
        </w:rPr>
        <w:t xml:space="preserve">o </w:t>
      </w:r>
      <w:r w:rsidR="00CD79F0" w:rsidRPr="001D66EB">
        <w:rPr>
          <w:b/>
          <w:bCs/>
          <w:sz w:val="22"/>
          <w:szCs w:val="22"/>
        </w:rPr>
        <w:t>CONTRATANTE</w:t>
      </w:r>
      <w:r w:rsidR="0042011A" w:rsidRPr="001D66EB">
        <w:rPr>
          <w:sz w:val="22"/>
          <w:szCs w:val="22"/>
        </w:rPr>
        <w:t xml:space="preserve"> </w:t>
      </w:r>
      <w:r w:rsidRPr="001D66EB">
        <w:rPr>
          <w:sz w:val="22"/>
          <w:szCs w:val="22"/>
        </w:rPr>
        <w:t xml:space="preserve">divulgar o presente instrumento no Portal Nacional de Contratações Públicas (PNCP), na forma prevista no </w:t>
      </w:r>
      <w:hyperlink r:id="rId65" w:anchor="art94" w:history="1">
        <w:r w:rsidRPr="001D66EB">
          <w:rPr>
            <w:sz w:val="22"/>
            <w:szCs w:val="22"/>
          </w:rPr>
          <w:t>art. 94 da Lei 14.133, de 2021</w:t>
        </w:r>
      </w:hyperlink>
      <w:r w:rsidRPr="001D66EB">
        <w:rPr>
          <w:sz w:val="22"/>
          <w:szCs w:val="22"/>
        </w:rPr>
        <w:t xml:space="preserve">, bem como no respectivo sítio oficial </w:t>
      </w:r>
      <w:r w:rsidR="00DE3729" w:rsidRPr="001D66EB">
        <w:rPr>
          <w:sz w:val="22"/>
          <w:szCs w:val="22"/>
        </w:rPr>
        <w:t xml:space="preserve">do órgão </w:t>
      </w:r>
      <w:r w:rsidRPr="001D66EB">
        <w:rPr>
          <w:sz w:val="22"/>
          <w:szCs w:val="22"/>
        </w:rPr>
        <w:t xml:space="preserve">na Internet, em atenção </w:t>
      </w:r>
      <w:r w:rsidR="00C87F98" w:rsidRPr="001D66EB">
        <w:rPr>
          <w:sz w:val="22"/>
          <w:szCs w:val="22"/>
        </w:rPr>
        <w:t xml:space="preserve">ao </w:t>
      </w:r>
      <w:r w:rsidR="00DE3729" w:rsidRPr="001D66EB">
        <w:rPr>
          <w:sz w:val="22"/>
          <w:szCs w:val="22"/>
        </w:rPr>
        <w:t>art.</w:t>
      </w:r>
      <w:r w:rsidR="0052677D" w:rsidRPr="00EC34CE">
        <w:rPr>
          <w:sz w:val="22"/>
          <w:szCs w:val="22"/>
        </w:rPr>
        <w:t xml:space="preserve"> 91, “caput”, da Lei nº 14.133, de 2021, </w:t>
      </w:r>
      <w:r w:rsidR="0036063C" w:rsidRPr="001D66EB">
        <w:rPr>
          <w:sz w:val="22"/>
          <w:szCs w:val="22"/>
        </w:rPr>
        <w:t xml:space="preserve">além da divulgação e manutenção do ato que autoriza a contratação </w:t>
      </w:r>
      <w:r w:rsidR="0036063C" w:rsidRPr="001D66EB">
        <w:rPr>
          <w:sz w:val="22"/>
          <w:szCs w:val="22"/>
        </w:rPr>
        <w:lastRenderedPageBreak/>
        <w:t xml:space="preserve">direta ou o extrato decorrente em sítio eletrônico oficial do </w:t>
      </w:r>
      <w:r w:rsidR="0036063C" w:rsidRPr="001D66EB">
        <w:rPr>
          <w:b/>
          <w:bCs/>
          <w:sz w:val="22"/>
          <w:szCs w:val="22"/>
        </w:rPr>
        <w:t>CONTRATANTE</w:t>
      </w:r>
      <w:r w:rsidR="0036063C" w:rsidRPr="001D66EB">
        <w:rPr>
          <w:sz w:val="22"/>
          <w:szCs w:val="22"/>
        </w:rPr>
        <w:t>, nos termos do artigo 72, parágrafo único, da Lei n</w:t>
      </w:r>
      <w:r w:rsidR="0052677D" w:rsidRPr="00EC34CE">
        <w:rPr>
          <w:sz w:val="22"/>
          <w:szCs w:val="22"/>
        </w:rPr>
        <w:t>º</w:t>
      </w:r>
      <w:r w:rsidR="0036063C" w:rsidRPr="001D66EB">
        <w:rPr>
          <w:sz w:val="22"/>
          <w:szCs w:val="22"/>
        </w:rPr>
        <w:t xml:space="preserve"> 14.133, de 2021, e § 3º, do artigo 6º, do </w:t>
      </w:r>
      <w:hyperlink r:id="rId66" w:history="1">
        <w:r w:rsidR="0036063C" w:rsidRPr="001D66EB">
          <w:rPr>
            <w:rStyle w:val="Hyperlink"/>
            <w:sz w:val="22"/>
            <w:szCs w:val="22"/>
          </w:rPr>
          <w:t>Decreto Estadual n</w:t>
        </w:r>
        <w:r w:rsidR="0052677D" w:rsidRPr="00EC34CE">
          <w:rPr>
            <w:rStyle w:val="Hyperlink"/>
            <w:sz w:val="22"/>
            <w:szCs w:val="22"/>
          </w:rPr>
          <w:t>º</w:t>
        </w:r>
        <w:r w:rsidR="0036063C" w:rsidRPr="001D66EB">
          <w:rPr>
            <w:rStyle w:val="Hyperlink"/>
            <w:sz w:val="22"/>
            <w:szCs w:val="22"/>
          </w:rPr>
          <w:t xml:space="preserve"> 68.304/2024</w:t>
        </w:r>
      </w:hyperlink>
      <w:r w:rsidR="0036063C" w:rsidRPr="001D66EB">
        <w:rPr>
          <w:sz w:val="22"/>
          <w:szCs w:val="22"/>
        </w:rPr>
        <w:t>.</w:t>
      </w:r>
    </w:p>
    <w:p w14:paraId="3E41D769" w14:textId="77777777" w:rsidR="001C2346" w:rsidRPr="001D66EB" w:rsidRDefault="001C2346" w:rsidP="001D66EB">
      <w:pPr>
        <w:pStyle w:val="Nivel2"/>
        <w:numPr>
          <w:ilvl w:val="0"/>
          <w:numId w:val="0"/>
        </w:numPr>
        <w:spacing w:line="240" w:lineRule="auto"/>
        <w:ind w:left="709"/>
        <w:rPr>
          <w:sz w:val="22"/>
          <w:szCs w:val="22"/>
        </w:rPr>
      </w:pPr>
    </w:p>
    <w:p w14:paraId="0F49AB6E" w14:textId="35FD004E" w:rsidR="00DC41DD" w:rsidRPr="001D66EB" w:rsidRDefault="00DC41DD" w:rsidP="001D66EB">
      <w:pPr>
        <w:pStyle w:val="Nivel01"/>
        <w:spacing w:before="120" w:after="120"/>
        <w:ind w:left="0" w:firstLine="0"/>
        <w:rPr>
          <w:color w:val="FFFFFF" w:themeColor="background1"/>
          <w:sz w:val="22"/>
          <w:szCs w:val="22"/>
        </w:rPr>
      </w:pPr>
      <w:r w:rsidRPr="001D66EB">
        <w:rPr>
          <w:sz w:val="22"/>
          <w:szCs w:val="22"/>
        </w:rPr>
        <w:t xml:space="preserve">CLÁUSULA DÉCIMA </w:t>
      </w:r>
      <w:r w:rsidR="00D73C55">
        <w:rPr>
          <w:sz w:val="22"/>
          <w:szCs w:val="22"/>
        </w:rPr>
        <w:t>SÉTIMA</w:t>
      </w:r>
      <w:r w:rsidR="00F2043F" w:rsidRPr="001D66EB">
        <w:rPr>
          <w:sz w:val="22"/>
          <w:szCs w:val="22"/>
        </w:rPr>
        <w:t xml:space="preserve"> </w:t>
      </w:r>
      <w:r w:rsidRPr="001D66EB">
        <w:rPr>
          <w:sz w:val="22"/>
          <w:szCs w:val="22"/>
        </w:rPr>
        <w:t>– FORO (</w:t>
      </w:r>
      <w:hyperlink r:id="rId67" w:anchor="art92§1" w:history="1">
        <w:r w:rsidRPr="001D66EB">
          <w:rPr>
            <w:rStyle w:val="Hyperlink"/>
            <w:sz w:val="22"/>
            <w:szCs w:val="22"/>
          </w:rPr>
          <w:t>art. 92, §1º</w:t>
        </w:r>
      </w:hyperlink>
      <w:r w:rsidRPr="001D66EB">
        <w:rPr>
          <w:sz w:val="22"/>
          <w:szCs w:val="22"/>
        </w:rPr>
        <w:t>)</w:t>
      </w:r>
    </w:p>
    <w:p w14:paraId="184251F6" w14:textId="54B57612" w:rsidR="00DC41DD" w:rsidRPr="001D66EB" w:rsidRDefault="00DC41DD" w:rsidP="001D66EB">
      <w:pPr>
        <w:pStyle w:val="Nivel2"/>
        <w:spacing w:line="240" w:lineRule="auto"/>
        <w:ind w:left="709" w:hanging="709"/>
        <w:rPr>
          <w:sz w:val="22"/>
          <w:szCs w:val="22"/>
        </w:rPr>
      </w:pPr>
      <w:r w:rsidRPr="001D66EB">
        <w:rPr>
          <w:color w:val="auto"/>
          <w:sz w:val="22"/>
          <w:szCs w:val="22"/>
          <w:lang w:eastAsia="en-US"/>
        </w:rPr>
        <w:t xml:space="preserve">Fica eleito o Foro da </w:t>
      </w:r>
      <w:r w:rsidR="001C2346" w:rsidRPr="001D66EB">
        <w:rPr>
          <w:color w:val="auto"/>
          <w:sz w:val="22"/>
          <w:szCs w:val="22"/>
          <w:lang w:eastAsia="en-US"/>
        </w:rPr>
        <w:t xml:space="preserve">Comarca da Capital do Estado de São Paulo </w:t>
      </w:r>
      <w:r w:rsidR="001C2346" w:rsidRPr="001D66EB">
        <w:rPr>
          <w:sz w:val="22"/>
          <w:szCs w:val="22"/>
        </w:rPr>
        <w:t xml:space="preserve">em uma das varas da Fazenda Pública, com expressa renúncia de qualquer outro, por mais privilegiado que seja, </w:t>
      </w:r>
      <w:r w:rsidRPr="001D66EB">
        <w:rPr>
          <w:sz w:val="22"/>
          <w:szCs w:val="22"/>
        </w:rPr>
        <w:t xml:space="preserve">para dirimir os litígios que decorrerem da execução deste Termo de Contrato que não puderem ser compostos pela conciliação, conforme </w:t>
      </w:r>
      <w:hyperlink r:id="rId68" w:anchor="art92§1" w:history="1">
        <w:r w:rsidRPr="001D66EB">
          <w:rPr>
            <w:rStyle w:val="Hyperlink"/>
            <w:sz w:val="22"/>
            <w:szCs w:val="22"/>
          </w:rPr>
          <w:t>art. 92, §1º, da Lei nº 14.133/21</w:t>
        </w:r>
      </w:hyperlink>
      <w:r w:rsidRPr="001D66EB">
        <w:rPr>
          <w:sz w:val="22"/>
          <w:szCs w:val="22"/>
        </w:rPr>
        <w:t>.</w:t>
      </w:r>
    </w:p>
    <w:p w14:paraId="51361E36" w14:textId="5EF1828E" w:rsidR="001C2346" w:rsidRPr="001D66EB" w:rsidRDefault="001C2346" w:rsidP="001D66EB">
      <w:pPr>
        <w:pStyle w:val="Nivel2"/>
        <w:numPr>
          <w:ilvl w:val="0"/>
          <w:numId w:val="0"/>
        </w:numPr>
        <w:spacing w:line="240" w:lineRule="auto"/>
        <w:ind w:left="709"/>
        <w:rPr>
          <w:sz w:val="22"/>
          <w:szCs w:val="22"/>
        </w:rPr>
      </w:pPr>
      <w:r w:rsidRPr="001D66EB">
        <w:rPr>
          <w:sz w:val="22"/>
          <w:szCs w:val="22"/>
        </w:rPr>
        <w:t>E, por estarem justas e contratadas, as partes assinam o presente contrato.</w:t>
      </w:r>
    </w:p>
    <w:p w14:paraId="721C1BC9" w14:textId="032DC4A2" w:rsidR="00EA7386" w:rsidRPr="001D66EB" w:rsidRDefault="00090534" w:rsidP="001D66EB">
      <w:pPr>
        <w:pStyle w:val="Nivel2"/>
        <w:numPr>
          <w:ilvl w:val="0"/>
          <w:numId w:val="0"/>
        </w:numPr>
        <w:spacing w:line="240" w:lineRule="auto"/>
        <w:ind w:firstLine="567"/>
        <w:rPr>
          <w:i/>
          <w:iCs/>
          <w:color w:val="auto"/>
          <w:sz w:val="22"/>
          <w:szCs w:val="22"/>
        </w:rPr>
      </w:pPr>
      <w:r w:rsidRPr="001D66EB">
        <w:rPr>
          <w:i/>
          <w:iCs/>
          <w:color w:val="FF0000"/>
          <w:sz w:val="22"/>
          <w:szCs w:val="22"/>
        </w:rPr>
        <w:t>[Local]</w:t>
      </w:r>
      <w:r w:rsidR="00EA7386" w:rsidRPr="001D66EB">
        <w:rPr>
          <w:i/>
          <w:iCs/>
          <w:color w:val="auto"/>
          <w:sz w:val="22"/>
          <w:szCs w:val="22"/>
        </w:rPr>
        <w:t>,</w:t>
      </w:r>
      <w:r w:rsidR="00EA7386" w:rsidRPr="001D66EB">
        <w:rPr>
          <w:i/>
          <w:iCs/>
          <w:color w:val="FF0000"/>
          <w:sz w:val="22"/>
          <w:szCs w:val="22"/>
        </w:rPr>
        <w:t xml:space="preserve"> </w:t>
      </w:r>
      <w:r w:rsidRPr="001D66EB">
        <w:rPr>
          <w:i/>
          <w:iCs/>
          <w:color w:val="FF0000"/>
          <w:sz w:val="22"/>
          <w:szCs w:val="22"/>
        </w:rPr>
        <w:t>[dia]</w:t>
      </w:r>
      <w:r w:rsidR="00EA7386" w:rsidRPr="001D66EB">
        <w:rPr>
          <w:i/>
          <w:iCs/>
          <w:color w:val="FF0000"/>
          <w:sz w:val="22"/>
          <w:szCs w:val="22"/>
        </w:rPr>
        <w:t xml:space="preserve"> </w:t>
      </w:r>
      <w:r w:rsidR="00EA7386" w:rsidRPr="001D66EB">
        <w:rPr>
          <w:i/>
          <w:iCs/>
          <w:color w:val="auto"/>
          <w:sz w:val="22"/>
          <w:szCs w:val="22"/>
        </w:rPr>
        <w:t>de</w:t>
      </w:r>
      <w:r w:rsidR="00EA7386" w:rsidRPr="001D66EB">
        <w:rPr>
          <w:i/>
          <w:iCs/>
          <w:color w:val="FF0000"/>
          <w:sz w:val="22"/>
          <w:szCs w:val="22"/>
        </w:rPr>
        <w:t xml:space="preserve"> </w:t>
      </w:r>
      <w:r w:rsidRPr="001D66EB">
        <w:rPr>
          <w:i/>
          <w:iCs/>
          <w:color w:val="FF0000"/>
          <w:sz w:val="22"/>
          <w:szCs w:val="22"/>
        </w:rPr>
        <w:t xml:space="preserve">[mês] </w:t>
      </w:r>
      <w:r w:rsidR="00EA7386" w:rsidRPr="001D66EB">
        <w:rPr>
          <w:i/>
          <w:iCs/>
          <w:color w:val="auto"/>
          <w:sz w:val="22"/>
          <w:szCs w:val="22"/>
        </w:rPr>
        <w:t>de</w:t>
      </w:r>
      <w:r w:rsidR="00EA7386" w:rsidRPr="001D66EB">
        <w:rPr>
          <w:i/>
          <w:iCs/>
          <w:color w:val="FF0000"/>
          <w:sz w:val="22"/>
          <w:szCs w:val="22"/>
        </w:rPr>
        <w:t xml:space="preserve"> </w:t>
      </w:r>
      <w:r w:rsidRPr="001D66EB">
        <w:rPr>
          <w:i/>
          <w:iCs/>
          <w:color w:val="FF0000"/>
          <w:sz w:val="22"/>
          <w:szCs w:val="22"/>
        </w:rPr>
        <w:t>[ano]</w:t>
      </w:r>
      <w:r w:rsidR="00E64DAA" w:rsidRPr="001D66EB">
        <w:rPr>
          <w:i/>
          <w:iCs/>
          <w:color w:val="FF0000"/>
          <w:sz w:val="22"/>
          <w:szCs w:val="22"/>
        </w:rPr>
        <w:t>.</w:t>
      </w:r>
    </w:p>
    <w:p w14:paraId="0F3F1B4C" w14:textId="39F3A2FD" w:rsidR="00DC41DD" w:rsidRPr="001D66EB" w:rsidRDefault="00DC41DD" w:rsidP="001D66EB">
      <w:pPr>
        <w:spacing w:before="120" w:after="120"/>
        <w:ind w:firstLine="567"/>
        <w:jc w:val="center"/>
        <w:rPr>
          <w:rFonts w:ascii="Arial" w:hAnsi="Arial" w:cs="Arial"/>
          <w:bCs/>
          <w:sz w:val="22"/>
          <w:szCs w:val="22"/>
        </w:rPr>
      </w:pPr>
      <w:commentRangeStart w:id="28"/>
      <w:r w:rsidRPr="001D66EB">
        <w:rPr>
          <w:rFonts w:ascii="Arial" w:hAnsi="Arial" w:cs="Arial"/>
          <w:bCs/>
          <w:sz w:val="22"/>
          <w:szCs w:val="22"/>
        </w:rPr>
        <w:t>_________________________</w:t>
      </w:r>
    </w:p>
    <w:p w14:paraId="0306F872" w14:textId="1D554F82" w:rsidR="00DC41DD" w:rsidRPr="001D66EB" w:rsidRDefault="00DC41DD" w:rsidP="001D66EB">
      <w:pPr>
        <w:spacing w:before="120" w:after="120"/>
        <w:ind w:firstLine="567"/>
        <w:jc w:val="center"/>
        <w:rPr>
          <w:rFonts w:ascii="Arial" w:hAnsi="Arial" w:cs="Arial"/>
          <w:bCs/>
          <w:sz w:val="22"/>
          <w:szCs w:val="22"/>
        </w:rPr>
      </w:pPr>
      <w:r w:rsidRPr="001D66EB">
        <w:rPr>
          <w:rFonts w:ascii="Arial" w:hAnsi="Arial" w:cs="Arial"/>
          <w:bCs/>
          <w:sz w:val="22"/>
          <w:szCs w:val="22"/>
        </w:rPr>
        <w:t xml:space="preserve">Representante legal </w:t>
      </w:r>
      <w:r w:rsidR="0071022B" w:rsidRPr="001D66EB">
        <w:rPr>
          <w:rFonts w:ascii="Arial" w:hAnsi="Arial" w:cs="Arial"/>
          <w:bCs/>
          <w:sz w:val="22"/>
          <w:szCs w:val="22"/>
        </w:rPr>
        <w:t>d</w:t>
      </w:r>
      <w:r w:rsidR="00CD79F0" w:rsidRPr="001D66EB">
        <w:rPr>
          <w:rFonts w:ascii="Arial" w:hAnsi="Arial" w:cs="Arial"/>
          <w:bCs/>
          <w:sz w:val="22"/>
          <w:szCs w:val="22"/>
        </w:rPr>
        <w:t xml:space="preserve">o </w:t>
      </w:r>
      <w:r w:rsidR="00CD79F0" w:rsidRPr="001D66EB">
        <w:rPr>
          <w:rFonts w:ascii="Arial" w:hAnsi="Arial" w:cs="Arial"/>
          <w:b/>
          <w:sz w:val="22"/>
          <w:szCs w:val="22"/>
        </w:rPr>
        <w:t>CONTRATANTE</w:t>
      </w:r>
    </w:p>
    <w:p w14:paraId="3D75EBFB" w14:textId="77777777" w:rsidR="00DC41DD" w:rsidRPr="001D66EB" w:rsidRDefault="00DC41DD" w:rsidP="001D66EB">
      <w:pPr>
        <w:spacing w:before="120" w:after="120"/>
        <w:ind w:firstLine="567"/>
        <w:jc w:val="center"/>
        <w:rPr>
          <w:rFonts w:ascii="Arial" w:hAnsi="Arial" w:cs="Arial"/>
          <w:sz w:val="22"/>
          <w:szCs w:val="22"/>
        </w:rPr>
      </w:pPr>
      <w:r w:rsidRPr="001D66EB">
        <w:rPr>
          <w:rFonts w:ascii="Arial" w:hAnsi="Arial" w:cs="Arial"/>
          <w:sz w:val="22"/>
          <w:szCs w:val="22"/>
        </w:rPr>
        <w:t>_________________________</w:t>
      </w:r>
    </w:p>
    <w:p w14:paraId="6FEAC95C" w14:textId="397172B2" w:rsidR="00DC41DD" w:rsidRPr="001D66EB" w:rsidRDefault="00DC41DD" w:rsidP="001D66EB">
      <w:pPr>
        <w:spacing w:before="120" w:after="120"/>
        <w:ind w:firstLine="567"/>
        <w:jc w:val="center"/>
        <w:rPr>
          <w:rFonts w:ascii="Arial" w:hAnsi="Arial" w:cs="Arial"/>
          <w:sz w:val="22"/>
          <w:szCs w:val="22"/>
        </w:rPr>
      </w:pPr>
      <w:r w:rsidRPr="001D66EB">
        <w:rPr>
          <w:rFonts w:ascii="Arial" w:hAnsi="Arial" w:cs="Arial"/>
          <w:bCs/>
          <w:sz w:val="22"/>
          <w:szCs w:val="22"/>
        </w:rPr>
        <w:t>Representante</w:t>
      </w:r>
      <w:r w:rsidRPr="001D66EB">
        <w:rPr>
          <w:rFonts w:ascii="Arial" w:hAnsi="Arial" w:cs="Arial"/>
          <w:sz w:val="22"/>
          <w:szCs w:val="22"/>
        </w:rPr>
        <w:t xml:space="preserve"> legal </w:t>
      </w:r>
      <w:r w:rsidR="00F601D4" w:rsidRPr="001D66EB">
        <w:rPr>
          <w:rFonts w:ascii="Arial" w:hAnsi="Arial" w:cs="Arial"/>
          <w:sz w:val="22"/>
          <w:szCs w:val="22"/>
        </w:rPr>
        <w:t>d</w:t>
      </w:r>
      <w:r w:rsidR="00CD79F0" w:rsidRPr="001D66EB">
        <w:rPr>
          <w:rFonts w:ascii="Arial" w:hAnsi="Arial" w:cs="Arial"/>
          <w:sz w:val="22"/>
          <w:szCs w:val="22"/>
        </w:rPr>
        <w:t xml:space="preserve">o </w:t>
      </w:r>
      <w:r w:rsidR="00CD79F0" w:rsidRPr="001D66EB">
        <w:rPr>
          <w:rFonts w:ascii="Arial" w:hAnsi="Arial" w:cs="Arial"/>
          <w:b/>
          <w:bCs/>
          <w:sz w:val="22"/>
          <w:szCs w:val="22"/>
        </w:rPr>
        <w:t>CONTRATADO</w:t>
      </w:r>
    </w:p>
    <w:p w14:paraId="1D3BC2B7" w14:textId="77777777" w:rsidR="00DC41DD" w:rsidRPr="001D66EB" w:rsidRDefault="00DC41DD" w:rsidP="001D66EB">
      <w:pPr>
        <w:spacing w:before="120" w:after="120"/>
        <w:ind w:firstLine="567"/>
        <w:jc w:val="both"/>
        <w:rPr>
          <w:rFonts w:ascii="Arial" w:hAnsi="Arial" w:cs="Arial"/>
          <w:i/>
          <w:iCs/>
          <w:color w:val="FF0000"/>
          <w:sz w:val="22"/>
          <w:szCs w:val="22"/>
        </w:rPr>
      </w:pPr>
      <w:r w:rsidRPr="001D66EB">
        <w:rPr>
          <w:rFonts w:ascii="Arial" w:hAnsi="Arial" w:cs="Arial"/>
          <w:i/>
          <w:iCs/>
          <w:color w:val="FF0000"/>
          <w:sz w:val="22"/>
          <w:szCs w:val="22"/>
        </w:rPr>
        <w:t>TESTEMUNHAS:</w:t>
      </w:r>
    </w:p>
    <w:p w14:paraId="18A9965D" w14:textId="77777777" w:rsidR="00DC41DD" w:rsidRPr="001D66EB" w:rsidRDefault="00DC41DD" w:rsidP="001D66EB">
      <w:pPr>
        <w:spacing w:before="120" w:after="120"/>
        <w:ind w:firstLine="567"/>
        <w:rPr>
          <w:rFonts w:ascii="Arial" w:hAnsi="Arial" w:cs="Arial"/>
          <w:i/>
          <w:iCs/>
          <w:color w:val="FF0000"/>
          <w:sz w:val="22"/>
          <w:szCs w:val="22"/>
        </w:rPr>
      </w:pPr>
      <w:r w:rsidRPr="001D66EB">
        <w:rPr>
          <w:rFonts w:ascii="Arial" w:hAnsi="Arial" w:cs="Arial"/>
          <w:i/>
          <w:iCs/>
          <w:color w:val="FF0000"/>
          <w:sz w:val="22"/>
          <w:szCs w:val="22"/>
        </w:rPr>
        <w:t>1-</w:t>
      </w:r>
    </w:p>
    <w:p w14:paraId="633F747C" w14:textId="39F3A2FD" w:rsidR="00DC41DD" w:rsidRPr="001D66EB" w:rsidRDefault="00DC41DD" w:rsidP="001D66EB">
      <w:pPr>
        <w:spacing w:before="120" w:after="120"/>
        <w:ind w:firstLine="567"/>
        <w:rPr>
          <w:rFonts w:ascii="Arial" w:hAnsi="Arial" w:cs="Arial"/>
          <w:sz w:val="22"/>
          <w:szCs w:val="22"/>
        </w:rPr>
      </w:pPr>
      <w:r w:rsidRPr="001D66EB">
        <w:rPr>
          <w:rFonts w:ascii="Arial" w:hAnsi="Arial" w:cs="Arial"/>
          <w:i/>
          <w:iCs/>
          <w:color w:val="FF0000"/>
          <w:sz w:val="22"/>
          <w:szCs w:val="22"/>
        </w:rPr>
        <w:t xml:space="preserve">2- </w:t>
      </w:r>
      <w:commentRangeEnd w:id="28"/>
      <w:r w:rsidR="003310F0" w:rsidRPr="001D66EB">
        <w:rPr>
          <w:rStyle w:val="Refdecomentrio"/>
          <w:rFonts w:ascii="Arial" w:hAnsi="Arial" w:cs="Arial"/>
          <w:sz w:val="22"/>
          <w:szCs w:val="22"/>
        </w:rPr>
        <w:commentReference w:id="28"/>
      </w:r>
    </w:p>
    <w:sectPr w:rsidR="00DC41DD" w:rsidRPr="001D66EB" w:rsidSect="00DC3052">
      <w:headerReference w:type="default" r:id="rId69"/>
      <w:footerReference w:type="default" r:id="rId70"/>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129EA48A" w14:textId="00751A6F" w:rsidR="00550996" w:rsidRDefault="00550996" w:rsidP="00550996">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8B0489">
          <w:rPr>
            <w:rStyle w:val="Hyperlink"/>
            <w:i/>
            <w:iCs/>
          </w:rPr>
          <w:t>art. 61 da Lei nº 8.666, de 1993</w:t>
        </w:r>
      </w:hyperlink>
      <w:r>
        <w:rPr>
          <w:i/>
          <w:iCs/>
          <w:color w:val="000000"/>
        </w:rPr>
        <w:t xml:space="preserve">, e o </w:t>
      </w:r>
      <w:hyperlink r:id="rId2" w:anchor="art89§1" w:history="1">
        <w:r w:rsidRPr="008B0489">
          <w:rPr>
            <w:rStyle w:val="Hyperlink"/>
            <w:i/>
            <w:iCs/>
          </w:rPr>
          <w:t>§1º do art. 89 da Lei nº 14.133, de 1º de abril de 2021</w:t>
        </w:r>
      </w:hyperlink>
      <w:r>
        <w:rPr>
          <w:i/>
          <w:iCs/>
          <w:color w:val="000000"/>
        </w:rPr>
        <w:t>, exigem apenas esse dado”.</w:t>
      </w:r>
    </w:p>
  </w:comment>
  <w:comment w:id="3" w:author="Autor" w:initials="A">
    <w:p w14:paraId="5EC89DD4" w14:textId="0D68702C" w:rsidR="00C320E5" w:rsidRDefault="00C320E5" w:rsidP="009E743C">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4" w:author="Autor" w:initials="A">
    <w:p w14:paraId="0A1EF998" w14:textId="77777777" w:rsidR="001D66EB" w:rsidRDefault="001D66EB" w:rsidP="001D66EB">
      <w:pPr>
        <w:pStyle w:val="Textodecomentrio"/>
      </w:pPr>
      <w:r>
        <w:rPr>
          <w:rStyle w:val="Refdecomentrio"/>
        </w:rPr>
        <w:annotationRef/>
      </w:r>
      <w:r>
        <w:rPr>
          <w:b/>
          <w:bCs/>
          <w:i/>
          <w:iCs/>
          <w:color w:val="FF0000"/>
        </w:rPr>
        <w:t xml:space="preserve">IMPORTANTE: </w:t>
      </w:r>
      <w:r>
        <w:rPr>
          <w:i/>
          <w:iCs/>
        </w:rPr>
        <w:t xml:space="preserve">Na planilha indicar o valor global para fins da referência constante na </w:t>
      </w:r>
      <w:r>
        <w:rPr>
          <w:b/>
          <w:bCs/>
          <w:i/>
          <w:iCs/>
        </w:rPr>
        <w:t>CLÁUSULA QUINTA - PREÇO.</w:t>
      </w:r>
      <w:r>
        <w:t xml:space="preserve"> </w:t>
      </w:r>
    </w:p>
  </w:comment>
  <w:comment w:id="5" w:author="Autor" w:initials="A">
    <w:p w14:paraId="7B955CBC" w14:textId="72CCD288" w:rsidR="001219EB" w:rsidRDefault="001219EB">
      <w:pPr>
        <w:pStyle w:val="Textodecomentrio"/>
      </w:pPr>
      <w:r>
        <w:rPr>
          <w:rStyle w:val="Refdecomentrio"/>
        </w:rPr>
        <w:annotationRef/>
      </w:r>
      <w:r>
        <w:t>Atenção, documento essencial à contratação direta</w:t>
      </w:r>
    </w:p>
  </w:comment>
  <w:comment w:id="6" w:author="Autor" w:initials="A">
    <w:p w14:paraId="02E21F1F" w14:textId="4B5F6E29" w:rsidR="00621849" w:rsidRDefault="00621849">
      <w:pPr>
        <w:pStyle w:val="Textodecomentrio"/>
      </w:pPr>
      <w:r>
        <w:rPr>
          <w:rStyle w:val="Refdecomentrio"/>
        </w:rPr>
        <w:annotationRef/>
      </w:r>
      <w:r>
        <w:t xml:space="preserve">Prazo de vigência fixo, somente para </w:t>
      </w:r>
      <w:r w:rsidRPr="00427183">
        <w:rPr>
          <w:b/>
          <w:bCs/>
        </w:rPr>
        <w:t>serviços de escopo</w:t>
      </w:r>
      <w:r>
        <w:t>.</w:t>
      </w:r>
    </w:p>
  </w:comment>
  <w:comment w:id="7" w:author="Autor" w:initials="A">
    <w:p w14:paraId="1AF100C6" w14:textId="77414FD3" w:rsidR="00427183" w:rsidRPr="008442A6" w:rsidRDefault="00427183" w:rsidP="00427183">
      <w:pPr>
        <w:pStyle w:val="PargrafodaLista"/>
        <w:autoSpaceDE w:val="0"/>
        <w:autoSpaceDN w:val="0"/>
        <w:adjustRightInd w:val="0"/>
        <w:spacing w:before="120" w:after="120" w:line="312" w:lineRule="auto"/>
        <w:ind w:left="0"/>
        <w:contextualSpacing w:val="0"/>
        <w:jc w:val="both"/>
        <w:rPr>
          <w:rFonts w:cs="Arial"/>
          <w:bCs/>
          <w:sz w:val="22"/>
          <w:szCs w:val="22"/>
        </w:rPr>
      </w:pPr>
      <w:r>
        <w:rPr>
          <w:rStyle w:val="Refdecomentrio"/>
        </w:rPr>
        <w:annotationRef/>
      </w:r>
      <w:r>
        <w:rPr>
          <w:rFonts w:cs="Arial"/>
          <w:sz w:val="22"/>
          <w:szCs w:val="22"/>
        </w:rPr>
        <w:t xml:space="preserve">ATENÇÃO: os presentes modelos são aplicáveis SOMENTE para prestação de serviços </w:t>
      </w:r>
      <w:r w:rsidRPr="008442A6">
        <w:rPr>
          <w:rFonts w:cs="Arial"/>
          <w:b/>
          <w:bCs/>
          <w:sz w:val="22"/>
          <w:szCs w:val="22"/>
        </w:rPr>
        <w:t>por escopo (não-contínuo)</w:t>
      </w:r>
      <w:r>
        <w:rPr>
          <w:rFonts w:cs="Arial"/>
          <w:sz w:val="22"/>
          <w:szCs w:val="22"/>
        </w:rPr>
        <w:t>.</w:t>
      </w:r>
    </w:p>
    <w:p w14:paraId="2AB75AC3" w14:textId="7078C01D" w:rsidR="00427183" w:rsidRDefault="00427183" w:rsidP="00427183">
      <w:pPr>
        <w:autoSpaceDE w:val="0"/>
        <w:autoSpaceDN w:val="0"/>
        <w:adjustRightInd w:val="0"/>
        <w:spacing w:before="120" w:after="120" w:line="312" w:lineRule="auto"/>
        <w:jc w:val="both"/>
        <w:rPr>
          <w:rStyle w:val="cf11"/>
          <w:rFonts w:ascii="Arial" w:hAnsi="Arial" w:cs="Arial"/>
          <w:sz w:val="22"/>
          <w:szCs w:val="22"/>
        </w:rPr>
      </w:pPr>
      <w:r w:rsidRPr="00427183">
        <w:rPr>
          <w:rFonts w:cs="Arial"/>
          <w:sz w:val="22"/>
          <w:szCs w:val="22"/>
        </w:rPr>
        <w:t xml:space="preserve">Assim, a Unidade/órgão deve se certificar de que se trata de </w:t>
      </w:r>
      <w:r w:rsidRPr="00427183">
        <w:rPr>
          <w:rStyle w:val="cf11"/>
          <w:rFonts w:ascii="Arial" w:hAnsi="Arial" w:cs="Arial"/>
          <w:b/>
          <w:bCs/>
          <w:sz w:val="22"/>
          <w:szCs w:val="22"/>
        </w:rPr>
        <w:t>SERVIÇOS POR ESCOPO - NÃO-CONTÍNUO</w:t>
      </w:r>
      <w:r w:rsidRPr="00427183">
        <w:rPr>
          <w:rStyle w:val="cf11"/>
          <w:rFonts w:ascii="Arial" w:hAnsi="Arial" w:cs="Arial"/>
          <w:i w:val="0"/>
          <w:iCs w:val="0"/>
          <w:sz w:val="22"/>
          <w:szCs w:val="22"/>
        </w:rPr>
        <w:t xml:space="preserve">: </w:t>
      </w:r>
      <w:r w:rsidRPr="00427183">
        <w:rPr>
          <w:rStyle w:val="cf11"/>
          <w:rFonts w:ascii="Arial" w:hAnsi="Arial" w:cs="Arial"/>
          <w:b/>
          <w:bCs/>
          <w:sz w:val="22"/>
          <w:szCs w:val="22"/>
          <w:u w:val="single"/>
        </w:rPr>
        <w:t>uma execução de serviços específica, em período predeterminado, que não são prestados de forma contínua, ou seja, sem que haja uma demanda de caráter permanente ou regular.</w:t>
      </w:r>
      <w:r w:rsidRPr="00427183">
        <w:rPr>
          <w:rStyle w:val="cf11"/>
          <w:rFonts w:ascii="Arial" w:hAnsi="Arial" w:cs="Arial"/>
          <w:sz w:val="22"/>
          <w:szCs w:val="22"/>
        </w:rPr>
        <w:t xml:space="preserve"> Uma vez finalizada a execução, resolve-se a necessidade que deu origem ao contrato, podendo ser prorrogado, desde que justificadamente, pelo prazo necessário à conclusão do objeto. Os serviços não contínuos ou contratados por escopo estão definidos, na Lei n</w:t>
      </w:r>
      <w:r w:rsidRPr="00427183">
        <w:rPr>
          <w:rStyle w:val="cf11"/>
          <w:rFonts w:ascii="Arial" w:hAnsi="Arial" w:cs="Arial"/>
          <w:sz w:val="22"/>
          <w:szCs w:val="22"/>
          <w:vertAlign w:val="superscript"/>
        </w:rPr>
        <w:t>o</w:t>
      </w:r>
      <w:r w:rsidRPr="00427183">
        <w:rPr>
          <w:rStyle w:val="cf11"/>
          <w:rFonts w:ascii="Arial" w:hAnsi="Arial" w:cs="Arial"/>
          <w:sz w:val="22"/>
          <w:szCs w:val="22"/>
        </w:rPr>
        <w:t xml:space="preserve"> 14.133/2021, no artigo 6º, inciso XVII. </w:t>
      </w:r>
    </w:p>
    <w:p w14:paraId="5721B278" w14:textId="485A664C" w:rsidR="00427183" w:rsidRPr="008442A6" w:rsidRDefault="00427183" w:rsidP="00427183">
      <w:pPr>
        <w:pStyle w:val="pf0"/>
        <w:spacing w:before="120" w:beforeAutospacing="0" w:after="120" w:afterAutospacing="0" w:line="312" w:lineRule="auto"/>
        <w:jc w:val="both"/>
        <w:rPr>
          <w:rFonts w:ascii="Arial" w:hAnsi="Arial" w:cs="Arial"/>
          <w:b/>
          <w:bCs/>
          <w:i/>
          <w:iCs/>
          <w:sz w:val="22"/>
          <w:szCs w:val="22"/>
        </w:rPr>
      </w:pPr>
      <w:r>
        <w:rPr>
          <w:rStyle w:val="cf11"/>
          <w:rFonts w:ascii="Arial" w:hAnsi="Arial" w:cs="Arial"/>
          <w:b/>
          <w:bCs/>
          <w:sz w:val="22"/>
          <w:szCs w:val="22"/>
        </w:rPr>
        <w:t>I</w:t>
      </w:r>
      <w:r w:rsidRPr="008442A6">
        <w:rPr>
          <w:rStyle w:val="cf11"/>
          <w:rFonts w:ascii="Arial" w:hAnsi="Arial" w:cs="Arial"/>
          <w:b/>
          <w:bCs/>
          <w:sz w:val="22"/>
          <w:szCs w:val="22"/>
        </w:rPr>
        <w:t xml:space="preserve">ncumbe à área responsável </w:t>
      </w:r>
      <w:r w:rsidRPr="00427183">
        <w:rPr>
          <w:rStyle w:val="cf11"/>
          <w:rFonts w:ascii="Arial" w:hAnsi="Arial" w:cs="Arial"/>
          <w:b/>
          <w:bCs/>
          <w:i w:val="0"/>
          <w:iCs w:val="0"/>
          <w:sz w:val="22"/>
          <w:szCs w:val="22"/>
          <w:u w:val="single"/>
        </w:rPr>
        <w:t xml:space="preserve">atestar o enquadramento da contratação como </w:t>
      </w:r>
      <w:r w:rsidRPr="00427183">
        <w:rPr>
          <w:rStyle w:val="cf11"/>
          <w:rFonts w:ascii="Arial" w:hAnsi="Arial" w:cs="Arial"/>
          <w:b/>
          <w:bCs/>
          <w:sz w:val="22"/>
          <w:szCs w:val="22"/>
          <w:u w:val="single"/>
        </w:rPr>
        <w:t>não-contínua</w:t>
      </w:r>
      <w:r w:rsidRPr="00427183">
        <w:rPr>
          <w:rStyle w:val="cf11"/>
          <w:rFonts w:ascii="Arial" w:hAnsi="Arial" w:cs="Arial"/>
          <w:b/>
          <w:bCs/>
          <w:i w:val="0"/>
          <w:iCs w:val="0"/>
          <w:sz w:val="22"/>
          <w:szCs w:val="22"/>
          <w:u w:val="single"/>
        </w:rPr>
        <w:t>, o que também deverá estar</w:t>
      </w:r>
      <w:r w:rsidRPr="008442A6">
        <w:rPr>
          <w:rStyle w:val="cf11"/>
          <w:rFonts w:ascii="Arial" w:hAnsi="Arial" w:cs="Arial"/>
          <w:b/>
          <w:bCs/>
          <w:i w:val="0"/>
          <w:iCs w:val="0"/>
          <w:sz w:val="22"/>
          <w:szCs w:val="22"/>
        </w:rPr>
        <w:t xml:space="preserve"> justificado</w:t>
      </w:r>
      <w:r>
        <w:rPr>
          <w:rStyle w:val="cf11"/>
          <w:rFonts w:ascii="Arial" w:hAnsi="Arial" w:cs="Arial"/>
          <w:b/>
          <w:bCs/>
          <w:i w:val="0"/>
          <w:iCs w:val="0"/>
          <w:sz w:val="22"/>
          <w:szCs w:val="22"/>
        </w:rPr>
        <w:t>/demonstrado</w:t>
      </w:r>
      <w:r w:rsidRPr="008442A6">
        <w:rPr>
          <w:rStyle w:val="cf11"/>
          <w:rFonts w:ascii="Arial" w:hAnsi="Arial" w:cs="Arial"/>
          <w:b/>
          <w:bCs/>
          <w:i w:val="0"/>
          <w:iCs w:val="0"/>
          <w:sz w:val="22"/>
          <w:szCs w:val="22"/>
        </w:rPr>
        <w:t xml:space="preserve"> nos demais documentos técnicos do procedimento de contratação</w:t>
      </w:r>
      <w:r w:rsidRPr="008442A6">
        <w:rPr>
          <w:rStyle w:val="cf11"/>
          <w:rFonts w:ascii="Arial" w:hAnsi="Arial" w:cs="Arial"/>
          <w:b/>
          <w:bCs/>
          <w:sz w:val="22"/>
          <w:szCs w:val="22"/>
        </w:rPr>
        <w:t xml:space="preserve">. </w:t>
      </w:r>
    </w:p>
    <w:p w14:paraId="09B64732" w14:textId="42C8984F" w:rsidR="00427183" w:rsidRDefault="00427183">
      <w:pPr>
        <w:pStyle w:val="Textodecomentrio"/>
      </w:pPr>
    </w:p>
  </w:comment>
  <w:comment w:id="9" w:author="Autor" w:initials="A">
    <w:p w14:paraId="642C4237" w14:textId="77777777" w:rsidR="00A12588" w:rsidRDefault="00C320E5" w:rsidP="00A12588">
      <w:pPr>
        <w:pStyle w:val="Textodecomentrio"/>
      </w:pPr>
      <w:r>
        <w:rPr>
          <w:rStyle w:val="Refdecomentrio"/>
        </w:rPr>
        <w:annotationRef/>
      </w:r>
      <w:r w:rsidR="00A12588">
        <w:rPr>
          <w:b/>
          <w:bCs/>
          <w:i/>
          <w:iCs/>
        </w:rPr>
        <w:t>Nota explicativa 1</w:t>
      </w:r>
      <w:r w:rsidR="00A12588">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sidR="00A12588">
        <w:rPr>
          <w:b/>
          <w:bCs/>
          <w:i/>
          <w:iCs/>
        </w:rPr>
        <w:t xml:space="preserve"> sua concessão ex officio pela Administração deve ser a regra,</w:t>
      </w:r>
      <w:r w:rsidR="00A12588">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sidR="00A12588">
        <w:rPr>
          <w:b/>
          <w:bCs/>
          <w:i/>
          <w:iCs/>
        </w:rPr>
        <w:t>desde que cumulativamente:</w:t>
      </w:r>
      <w:r w:rsidR="00A12588">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sidR="00A12588">
        <w:rPr>
          <w:b/>
          <w:bCs/>
          <w:i/>
          <w:iCs/>
        </w:rPr>
        <w:t>motivação idônea</w:t>
      </w:r>
      <w:r w:rsidR="00A12588">
        <w:rPr>
          <w:i/>
          <w:iCs/>
        </w:rPr>
        <w:t xml:space="preserve"> nos autos do processo administrativo, promovendo as respectivas adequações na cláusula sétima da minuta de termo de contrato. </w:t>
      </w:r>
    </w:p>
    <w:p w14:paraId="10F53484" w14:textId="77777777" w:rsidR="00A12588" w:rsidRDefault="00A12588" w:rsidP="00A12588">
      <w:pPr>
        <w:pStyle w:val="Textodecomentrio"/>
      </w:pPr>
    </w:p>
    <w:p w14:paraId="29EC5B16" w14:textId="77777777" w:rsidR="00A12588" w:rsidRDefault="00A12588" w:rsidP="00A12588">
      <w:pPr>
        <w:pStyle w:val="Textodecomentrio"/>
      </w:pPr>
      <w:r>
        <w:rPr>
          <w:b/>
          <w:bCs/>
          <w:i/>
          <w:iCs/>
          <w:color w:val="000000"/>
        </w:rPr>
        <w:t>Nota Explicativa 2</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40A31521" w14:textId="77777777" w:rsidR="00A12588" w:rsidRDefault="00A12588" w:rsidP="00A12588">
      <w:pPr>
        <w:pStyle w:val="Textodecomentrio"/>
      </w:pPr>
      <w:r>
        <w:rPr>
          <w:b/>
          <w:bCs/>
          <w:i/>
          <w:iCs/>
          <w:color w:val="000000"/>
        </w:rPr>
        <w:t xml:space="preserve">Nota Explicativa 3: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10" w:author="Autor" w:initials="A">
    <w:p w14:paraId="5299B348" w14:textId="77777777" w:rsidR="00923FF3" w:rsidRDefault="00C320E5" w:rsidP="00923FF3">
      <w:pPr>
        <w:pStyle w:val="Textodecomentrio"/>
      </w:pPr>
      <w:r>
        <w:rPr>
          <w:rStyle w:val="Refdecomentrio"/>
        </w:rPr>
        <w:annotationRef/>
      </w:r>
      <w:r w:rsidR="00923FF3">
        <w:rPr>
          <w:b/>
          <w:bCs/>
          <w:i/>
          <w:iCs/>
          <w:color w:val="000000"/>
        </w:rPr>
        <w:t xml:space="preserve">Nota Explicativa: </w:t>
      </w:r>
      <w:r w:rsidR="00923FF3">
        <w:rPr>
          <w:i/>
          <w:iCs/>
          <w:color w:val="000000"/>
        </w:rPr>
        <w:t xml:space="preserve">Nos termos do </w:t>
      </w:r>
      <w:hyperlink r:id="rId3" w:anchor="art123" w:history="1">
        <w:r w:rsidR="00923FF3" w:rsidRPr="00261D41">
          <w:rPr>
            <w:rStyle w:val="Hyperlink"/>
            <w:i/>
            <w:iCs/>
          </w:rPr>
          <w:t>art. 123 da Lei nº 14.133/21</w:t>
        </w:r>
      </w:hyperlink>
      <w:r w:rsidR="00923FF3">
        <w:rPr>
          <w:i/>
          <w:iCs/>
          <w:color w:val="000000"/>
        </w:rPr>
        <w:t xml:space="preserve">, a Administração tem o dever de decidir questões contratuais que lhe são apresentadas. O prazo deste </w:t>
      </w:r>
      <w:proofErr w:type="gramStart"/>
      <w:r w:rsidR="00923FF3">
        <w:rPr>
          <w:i/>
          <w:iCs/>
          <w:color w:val="000000"/>
        </w:rPr>
        <w:t>subitem  pode</w:t>
      </w:r>
      <w:proofErr w:type="gramEnd"/>
      <w:r w:rsidR="00923FF3">
        <w:rPr>
          <w:i/>
          <w:iCs/>
          <w:color w:val="000000"/>
        </w:rPr>
        <w:t xml:space="preserve"> ser especificado pela Administração, conforme a complexidade do objeto contratual e os trâmites internos das áreas envolvidas na execução contratual. Caso não haja especificação, o </w:t>
      </w:r>
      <w:hyperlink r:id="rId4" w:anchor="art123" w:history="1">
        <w:r w:rsidR="00923FF3" w:rsidRPr="00261D41">
          <w:rPr>
            <w:rStyle w:val="Hyperlink"/>
            <w:i/>
            <w:iCs/>
          </w:rPr>
          <w:t>art. 123, parágrafo único, da Lei n.º 14.133, de 2021</w:t>
        </w:r>
      </w:hyperlink>
      <w:r w:rsidR="00923FF3">
        <w:rPr>
          <w:i/>
          <w:iCs/>
          <w:color w:val="000000"/>
        </w:rPr>
        <w:t xml:space="preserve">, e o </w:t>
      </w:r>
      <w:hyperlink r:id="rId5" w:anchor="art28" w:history="1">
        <w:r w:rsidR="00923FF3" w:rsidRPr="00261D41">
          <w:rPr>
            <w:rStyle w:val="Hyperlink"/>
            <w:i/>
            <w:iCs/>
          </w:rPr>
          <w:t>art. 28, do Decreto n.º 11.246, de 2022</w:t>
        </w:r>
      </w:hyperlink>
      <w:r w:rsidR="00923FF3">
        <w:rPr>
          <w:i/>
          <w:iCs/>
          <w:color w:val="000000"/>
        </w:rPr>
        <w:t>, estabelecem que o prazo será de um mês.</w:t>
      </w:r>
    </w:p>
  </w:comment>
  <w:comment w:id="12" w:author="Autor" w:initials="A">
    <w:p w14:paraId="16A6BC0B" w14:textId="1DE92AC8" w:rsidR="00AC5108" w:rsidRDefault="00C320E5" w:rsidP="00AC5108">
      <w:pPr>
        <w:pStyle w:val="Textodecomentrio"/>
      </w:pPr>
      <w:r>
        <w:rPr>
          <w:rStyle w:val="Refdecomentrio"/>
        </w:rPr>
        <w:annotationRef/>
      </w:r>
      <w:r w:rsidR="00AC5108">
        <w:rPr>
          <w:b/>
          <w:bCs/>
          <w:i/>
          <w:iCs/>
        </w:rPr>
        <w:t>Nota Explicativa:</w:t>
      </w:r>
      <w:r w:rsidR="00AC5108">
        <w:rPr>
          <w:i/>
          <w:iCs/>
        </w:rPr>
        <w:t xml:space="preserve"> O </w:t>
      </w:r>
      <w:hyperlink r:id="rId6" w:anchor="art92" w:history="1">
        <w:r w:rsidR="00AC5108" w:rsidRPr="00C57906">
          <w:rPr>
            <w:rStyle w:val="Hyperlink"/>
            <w:i/>
            <w:iCs/>
          </w:rPr>
          <w:t>art. 92, inciso XI, da Lei nº 14.133, de 2021</w:t>
        </w:r>
      </w:hyperlink>
      <w:r w:rsidR="00AC5108">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7" w:anchor="art123" w:history="1">
        <w:r w:rsidR="00AC5108" w:rsidRPr="00C57906">
          <w:rPr>
            <w:rStyle w:val="Hyperlink"/>
            <w:i/>
            <w:iCs/>
          </w:rPr>
          <w:t>art. 123 do texto legal</w:t>
        </w:r>
      </w:hyperlink>
      <w:r w:rsidR="00AC5108">
        <w:rPr>
          <w:i/>
          <w:iCs/>
        </w:rPr>
        <w:t>, o que deverá ser analisado conforme as especificidades de cada órgão.</w:t>
      </w:r>
    </w:p>
  </w:comment>
  <w:comment w:id="13" w:author="Autor" w:initials="A">
    <w:p w14:paraId="2E071B82" w14:textId="253C4705" w:rsidR="004A3417" w:rsidRDefault="00C320E5" w:rsidP="004A3417">
      <w:pPr>
        <w:pStyle w:val="Textodecomentrio"/>
      </w:pPr>
      <w:r>
        <w:rPr>
          <w:rStyle w:val="Refdecomentrio"/>
        </w:rPr>
        <w:annotationRef/>
      </w:r>
      <w:r w:rsidR="004A3417">
        <w:rPr>
          <w:b/>
          <w:bCs/>
          <w:i/>
          <w:iCs/>
          <w:color w:val="000000"/>
        </w:rPr>
        <w:t>Nota Explicativa 1:</w:t>
      </w:r>
      <w:r w:rsidR="004A3417">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sidR="004A3417">
        <w:rPr>
          <w:i/>
          <w:iCs/>
          <w:color w:val="000000"/>
        </w:rPr>
        <w:br/>
      </w:r>
      <w:r w:rsidR="004A3417">
        <w:rPr>
          <w:b/>
          <w:bCs/>
          <w:i/>
          <w:iCs/>
        </w:rPr>
        <w:t>Nota Explicativa 2:</w:t>
      </w:r>
      <w:r w:rsidR="004A3417">
        <w:rPr>
          <w:i/>
          <w:iCs/>
        </w:rPr>
        <w:t xml:space="preserve"> No caso de órgãos ou entidades públicas vinculados ao Ministério da Economia, considerada a edição da </w:t>
      </w:r>
      <w:hyperlink r:id="rId8" w:history="1">
        <w:r w:rsidR="004A3417" w:rsidRPr="00156D03">
          <w:rPr>
            <w:rStyle w:val="Hyperlink"/>
            <w:i/>
            <w:iCs/>
          </w:rPr>
          <w:t>Portaria ME n° 1.144, de 3 de fevereiro de 2021</w:t>
        </w:r>
      </w:hyperlink>
      <w:r w:rsidR="004A3417">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9" w:anchor="art5" w:history="1">
        <w:r w:rsidR="004A3417" w:rsidRPr="00156D03">
          <w:rPr>
            <w:rStyle w:val="Hyperlink"/>
            <w:i/>
            <w:iCs/>
          </w:rPr>
          <w:t>artigo 5°, inciso I, da Portaria ME n° 1.144, de 3 de fevereiro de 2021</w:t>
        </w:r>
      </w:hyperlink>
      <w:r w:rsidR="004A3417">
        <w:rPr>
          <w:i/>
          <w:iCs/>
        </w:rPr>
        <w:t xml:space="preserve">, atestando ausência de relação familiar ou de parentesco que importe a prática de nepotismo, nos termos do disposto no </w:t>
      </w:r>
      <w:hyperlink r:id="rId10" w:anchor="art2" w:history="1">
        <w:r w:rsidR="004A3417" w:rsidRPr="00156D03">
          <w:rPr>
            <w:rStyle w:val="Hyperlink"/>
            <w:i/>
            <w:iCs/>
          </w:rPr>
          <w:t>inciso II do artigo 2° daquele normativo.”</w:t>
        </w:r>
      </w:hyperlink>
    </w:p>
  </w:comment>
  <w:comment w:id="14" w:author="Autor" w:initials="A">
    <w:p w14:paraId="76AEAA85" w14:textId="77777777" w:rsidR="004A3417" w:rsidRDefault="004A3417" w:rsidP="004A3417">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6" w:author="Autor" w:initials="A">
    <w:p w14:paraId="67D1DCBB" w14:textId="547D3AA6" w:rsidR="00D73C55" w:rsidRDefault="00D73C55">
      <w:pPr>
        <w:pStyle w:val="Textodecomentrio"/>
      </w:pPr>
      <w:r>
        <w:rPr>
          <w:rStyle w:val="Refdecomentrio"/>
        </w:rPr>
        <w:annotationRef/>
      </w:r>
      <w:r>
        <w:t>Opção fixa sem garantia contratual, pela natureza dos serviços</w:t>
      </w:r>
    </w:p>
  </w:comment>
  <w:comment w:id="24" w:author="Autor" w:initials="A">
    <w:p w14:paraId="478912F1" w14:textId="7FDEA887" w:rsidR="00D73C55" w:rsidRDefault="00D73C55">
      <w:pPr>
        <w:pStyle w:val="Textodecomentrio"/>
      </w:pPr>
      <w:r>
        <w:rPr>
          <w:rStyle w:val="Refdecomentrio"/>
        </w:rPr>
        <w:annotationRef/>
      </w:r>
      <w:r>
        <w:t>Cláusula fixa para serviço por escopo</w:t>
      </w:r>
    </w:p>
  </w:comment>
  <w:comment w:id="26" w:author="Autor" w:initials="A">
    <w:p w14:paraId="5BB62B73" w14:textId="77777777" w:rsidR="005361E1" w:rsidRDefault="00C320E5" w:rsidP="005361E1">
      <w:pPr>
        <w:pStyle w:val="Textodecomentrio"/>
      </w:pPr>
      <w:r>
        <w:rPr>
          <w:rStyle w:val="Refdecomentrio"/>
        </w:rPr>
        <w:annotationRef/>
      </w:r>
      <w:r w:rsidR="005361E1">
        <w:rPr>
          <w:b/>
          <w:bCs/>
          <w:i/>
          <w:iCs/>
          <w:color w:val="000000"/>
        </w:rPr>
        <w:t>Nota Explicativa:</w:t>
      </w:r>
      <w:r w:rsidR="005361E1">
        <w:rPr>
          <w:i/>
          <w:iCs/>
          <w:color w:val="000000"/>
        </w:rPr>
        <w:t xml:space="preserve"> O </w:t>
      </w:r>
      <w:hyperlink r:id="rId11" w:anchor="art106" w:history="1">
        <w:r w:rsidR="005361E1" w:rsidRPr="00781C4C">
          <w:rPr>
            <w:rStyle w:val="Hyperlink"/>
            <w:i/>
            <w:iCs/>
          </w:rPr>
          <w:t>art. 106, II, da Lei nº 14.133/21</w:t>
        </w:r>
      </w:hyperlink>
      <w:r w:rsidR="005361E1">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27" w:author="Autor" w:initials="A">
    <w:p w14:paraId="329D0842" w14:textId="687B95C5" w:rsidR="00C320E5" w:rsidRDefault="00C320E5">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w:t>
      </w:r>
      <w:proofErr w:type="gramStart"/>
      <w:r>
        <w:rPr>
          <w:i/>
          <w:iCs/>
          <w:color w:val="000000"/>
        </w:rPr>
        <w:t>“ A</w:t>
      </w:r>
      <w:proofErr w:type="gramEnd"/>
      <w:r>
        <w:rPr>
          <w:i/>
          <w:iCs/>
          <w:color w:val="000000"/>
        </w:rPr>
        <w:t xml:space="preserve">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14:textId="77777777" w:rsidR="00C320E5" w:rsidRDefault="00C320E5">
      <w:pPr>
        <w:pStyle w:val="Textodecomentrio"/>
      </w:pPr>
      <w:r>
        <w:rPr>
          <w:i/>
          <w:iCs/>
          <w:color w:val="000000"/>
        </w:rPr>
        <w:t xml:space="preserve">(cf. Boletim de Jurisprudência n.º 244, sessões 6 e 7 de novembro de 2018). Consta do referido Acórdão, nesse sentido, que: </w:t>
      </w:r>
    </w:p>
    <w:p w14:paraId="287ABF6D" w14:textId="77777777" w:rsidR="00C320E5" w:rsidRDefault="00C320E5" w:rsidP="009E743C">
      <w:pPr>
        <w:pStyle w:val="Textodecomentrio"/>
      </w:pPr>
      <w:r>
        <w:rPr>
          <w:i/>
          <w:iCs/>
          <w:color w:val="000000"/>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28" w:author="Autor" w:initials="A">
    <w:p w14:paraId="5B8C4933" w14:textId="77777777" w:rsidR="006B506A" w:rsidRDefault="00C320E5" w:rsidP="006B506A">
      <w:pPr>
        <w:pStyle w:val="Textodecomentrio"/>
      </w:pPr>
      <w:r>
        <w:rPr>
          <w:rStyle w:val="Refdecomentrio"/>
        </w:rPr>
        <w:annotationRef/>
      </w:r>
      <w:r w:rsidR="006B506A">
        <w:rPr>
          <w:b/>
          <w:bCs/>
          <w:i/>
          <w:iCs/>
          <w:color w:val="000000"/>
        </w:rPr>
        <w:t>Nota Explicativa 1:</w:t>
      </w:r>
      <w:r w:rsidR="006B506A">
        <w:rPr>
          <w:i/>
          <w:iCs/>
          <w:color w:val="000000"/>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2FE0FE46" w14:textId="77777777" w:rsidR="006B506A" w:rsidRDefault="006B506A" w:rsidP="006B506A">
      <w:pPr>
        <w:pStyle w:val="Textodecomentrio"/>
      </w:pPr>
      <w:r>
        <w:rPr>
          <w:i/>
          <w:iCs/>
          <w:color w:val="000000"/>
        </w:rPr>
        <w:t>Vide: Nota n. 00013/2021/DECOR/CGU/AGU e respectivos Despachos de Aprovação - NUP 23282.002192/2019-93.</w:t>
      </w:r>
    </w:p>
    <w:p w14:paraId="718E3C5F" w14:textId="77777777" w:rsidR="006B506A" w:rsidRDefault="006B506A" w:rsidP="006B506A">
      <w:pPr>
        <w:pStyle w:val="Textodecomentrio"/>
      </w:pPr>
      <w:r>
        <w:rPr>
          <w:b/>
          <w:bCs/>
          <w:i/>
          <w:iCs/>
        </w:rPr>
        <w:t>Nota Explicativa 2:</w:t>
      </w:r>
      <w:r>
        <w:rPr>
          <w:i/>
          <w:iCs/>
        </w:rPr>
        <w:t xml:space="preserve"> Quando da formalização do contrato, providenciar o preenchimento e assinatura do </w:t>
      </w:r>
      <w:r>
        <w:rPr>
          <w:b/>
          <w:bCs/>
          <w:i/>
          <w:iCs/>
        </w:rPr>
        <w:t>ANEXO - TERMO DE CIÊNCIA E NOTIFICAÇÃO</w:t>
      </w:r>
      <w:r>
        <w:rPr>
          <w:i/>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A48A" w15:done="0"/>
  <w15:commentEx w15:paraId="5EC89DD4" w15:done="0"/>
  <w15:commentEx w15:paraId="0A1EF998" w15:done="0"/>
  <w15:commentEx w15:paraId="7B955CBC" w15:done="0"/>
  <w15:commentEx w15:paraId="02E21F1F" w15:done="0"/>
  <w15:commentEx w15:paraId="09B64732" w15:done="0"/>
  <w15:commentEx w15:paraId="40A31521" w15:done="0"/>
  <w15:commentEx w15:paraId="5299B348" w15:done="0"/>
  <w15:commentEx w15:paraId="16A6BC0B" w15:done="0"/>
  <w15:commentEx w15:paraId="2E071B82" w15:done="0"/>
  <w15:commentEx w15:paraId="76AEAA85" w15:done="0"/>
  <w15:commentEx w15:paraId="67D1DCBB" w15:done="0"/>
  <w15:commentEx w15:paraId="478912F1" w15:done="0"/>
  <w15:commentEx w15:paraId="5BB62B73" w15:done="0"/>
  <w15:commentEx w15:paraId="287ABF6D" w15:done="0"/>
  <w15:commentEx w15:paraId="718E3C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A48A" w16cid:durableId="4486F200"/>
  <w16cid:commentId w16cid:paraId="5EC89DD4" w16cid:durableId="274AD34E"/>
  <w16cid:commentId w16cid:paraId="0A1EF998" w16cid:durableId="6DA90615"/>
  <w16cid:commentId w16cid:paraId="7B955CBC" w16cid:durableId="29BA6E60"/>
  <w16cid:commentId w16cid:paraId="02E21F1F" w16cid:durableId="29C9129E"/>
  <w16cid:commentId w16cid:paraId="09B64732" w16cid:durableId="29CBC3EC"/>
  <w16cid:commentId w16cid:paraId="40A31521" w16cid:durableId="354E432D"/>
  <w16cid:commentId w16cid:paraId="5299B348" w16cid:durableId="295123F3"/>
  <w16cid:commentId w16cid:paraId="16A6BC0B" w16cid:durableId="274ADA81"/>
  <w16cid:commentId w16cid:paraId="2E071B82" w16cid:durableId="274ADAF4"/>
  <w16cid:commentId w16cid:paraId="76AEAA85" w16cid:durableId="3E2F5631"/>
  <w16cid:commentId w16cid:paraId="67D1DCBB" w16cid:durableId="29C91517"/>
  <w16cid:commentId w16cid:paraId="478912F1" w16cid:durableId="29C9154F"/>
  <w16cid:commentId w16cid:paraId="5BB62B73" w16cid:durableId="274B0ABA"/>
  <w16cid:commentId w16cid:paraId="287ABF6D" w16cid:durableId="274B0B6D"/>
  <w16cid:commentId w16cid:paraId="718E3C5F" w16cid:durableId="274B0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D739" w14:textId="77777777" w:rsidR="00C36EDB" w:rsidRDefault="00C36EDB">
      <w:r>
        <w:separator/>
      </w:r>
    </w:p>
  </w:endnote>
  <w:endnote w:type="continuationSeparator" w:id="0">
    <w:p w14:paraId="3FC11D2B" w14:textId="77777777" w:rsidR="00C36EDB" w:rsidRDefault="00C36EDB">
      <w:r>
        <w:continuationSeparator/>
      </w:r>
    </w:p>
  </w:endnote>
  <w:endnote w:type="continuationNotice" w:id="1">
    <w:p w14:paraId="10C49621" w14:textId="77777777" w:rsidR="00C36EDB" w:rsidRDefault="00C36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b/>
        <w:bCs/>
        <w:sz w:val="16"/>
        <w:szCs w:val="16"/>
      </w:rPr>
    </w:sdtEndPr>
    <w:sdtContent>
      <w:p w14:paraId="58DEC1BC" w14:textId="77777777" w:rsidR="00C320E5" w:rsidRPr="007B5385" w:rsidRDefault="00C320E5"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0F9BC281" w:rsidR="00C320E5" w:rsidRPr="001D66EB" w:rsidRDefault="00C320E5" w:rsidP="00E96341">
        <w:pPr>
          <w:pStyle w:val="Rodap"/>
          <w:rPr>
            <w:rFonts w:ascii="Arial" w:hAnsi="Arial" w:cs="Arial"/>
            <w:b/>
            <w:bCs/>
            <w:color w:val="7F7F7F" w:themeColor="text1" w:themeTint="80"/>
            <w:sz w:val="16"/>
            <w:szCs w:val="16"/>
          </w:rPr>
        </w:pPr>
        <w:r w:rsidRPr="001D66EB">
          <w:rPr>
            <w:b/>
            <w:bCs/>
            <w:color w:val="7F7F7F" w:themeColor="text1" w:themeTint="80"/>
            <w:spacing w:val="60"/>
            <w:sz w:val="16"/>
            <w:szCs w:val="16"/>
          </w:rPr>
          <w:tab/>
        </w:r>
        <w:r w:rsidRPr="001D66EB">
          <w:rPr>
            <w:b/>
            <w:bCs/>
            <w:color w:val="7F7F7F" w:themeColor="text1" w:themeTint="80"/>
            <w:spacing w:val="60"/>
            <w:sz w:val="16"/>
            <w:szCs w:val="16"/>
          </w:rPr>
          <w:tab/>
        </w:r>
        <w:r w:rsidRPr="001D66EB">
          <w:rPr>
            <w:rFonts w:ascii="Arial" w:hAnsi="Arial" w:cs="Arial"/>
            <w:b/>
            <w:bCs/>
            <w:color w:val="595959" w:themeColor="text1" w:themeTint="A6"/>
            <w:spacing w:val="60"/>
            <w:sz w:val="16"/>
            <w:szCs w:val="16"/>
          </w:rPr>
          <w:t>Página</w:t>
        </w:r>
        <w:r w:rsidRPr="001D66EB">
          <w:rPr>
            <w:rFonts w:ascii="Arial" w:hAnsi="Arial" w:cs="Arial"/>
            <w:b/>
            <w:bCs/>
            <w:color w:val="595959" w:themeColor="text1" w:themeTint="A6"/>
            <w:sz w:val="16"/>
            <w:szCs w:val="16"/>
          </w:rPr>
          <w:t xml:space="preserve"> </w:t>
        </w:r>
        <w:r w:rsidRPr="001D66EB">
          <w:rPr>
            <w:rFonts w:ascii="Arial" w:hAnsi="Arial" w:cs="Arial"/>
            <w:b/>
            <w:bCs/>
            <w:color w:val="595959" w:themeColor="text1" w:themeTint="A6"/>
            <w:sz w:val="16"/>
            <w:szCs w:val="16"/>
          </w:rPr>
          <w:fldChar w:fldCharType="begin"/>
        </w:r>
        <w:r w:rsidRPr="001D66EB">
          <w:rPr>
            <w:rFonts w:ascii="Arial" w:hAnsi="Arial" w:cs="Arial"/>
            <w:b/>
            <w:bCs/>
            <w:color w:val="595959" w:themeColor="text1" w:themeTint="A6"/>
            <w:sz w:val="16"/>
            <w:szCs w:val="16"/>
          </w:rPr>
          <w:instrText>PAGE   \* MERGEFORMAT</w:instrText>
        </w:r>
        <w:r w:rsidRPr="001D66EB">
          <w:rPr>
            <w:rFonts w:ascii="Arial" w:hAnsi="Arial" w:cs="Arial"/>
            <w:b/>
            <w:bCs/>
            <w:color w:val="595959" w:themeColor="text1" w:themeTint="A6"/>
            <w:sz w:val="16"/>
            <w:szCs w:val="16"/>
          </w:rPr>
          <w:fldChar w:fldCharType="separate"/>
        </w:r>
        <w:r w:rsidR="0021421F" w:rsidRPr="001D66EB">
          <w:rPr>
            <w:rFonts w:ascii="Arial" w:hAnsi="Arial" w:cs="Arial"/>
            <w:b/>
            <w:bCs/>
            <w:noProof/>
            <w:color w:val="595959" w:themeColor="text1" w:themeTint="A6"/>
            <w:sz w:val="16"/>
            <w:szCs w:val="16"/>
          </w:rPr>
          <w:t>20</w:t>
        </w:r>
        <w:r w:rsidRPr="001D66EB">
          <w:rPr>
            <w:rFonts w:ascii="Arial" w:hAnsi="Arial" w:cs="Arial"/>
            <w:b/>
            <w:bCs/>
            <w:color w:val="595959" w:themeColor="text1" w:themeTint="A6"/>
            <w:sz w:val="16"/>
            <w:szCs w:val="16"/>
          </w:rPr>
          <w:fldChar w:fldCharType="end"/>
        </w:r>
        <w:r w:rsidRPr="001D66EB">
          <w:rPr>
            <w:rFonts w:ascii="Arial" w:hAnsi="Arial" w:cs="Arial"/>
            <w:b/>
            <w:bCs/>
            <w:color w:val="595959" w:themeColor="text1" w:themeTint="A6"/>
            <w:sz w:val="16"/>
            <w:szCs w:val="16"/>
          </w:rPr>
          <w:t xml:space="preserve"> | </w:t>
        </w:r>
        <w:r w:rsidRPr="001D66EB">
          <w:rPr>
            <w:rFonts w:ascii="Arial" w:hAnsi="Arial" w:cs="Arial"/>
            <w:b/>
            <w:bCs/>
            <w:color w:val="595959" w:themeColor="text1" w:themeTint="A6"/>
            <w:sz w:val="16"/>
            <w:szCs w:val="16"/>
          </w:rPr>
          <w:fldChar w:fldCharType="begin"/>
        </w:r>
        <w:r w:rsidRPr="001D66EB">
          <w:rPr>
            <w:rFonts w:ascii="Arial" w:hAnsi="Arial" w:cs="Arial"/>
            <w:b/>
            <w:bCs/>
            <w:color w:val="595959" w:themeColor="text1" w:themeTint="A6"/>
            <w:sz w:val="16"/>
            <w:szCs w:val="16"/>
          </w:rPr>
          <w:instrText>NUMPAGES  \* Arabic  \* MERGEFORMAT</w:instrText>
        </w:r>
        <w:r w:rsidRPr="001D66EB">
          <w:rPr>
            <w:rFonts w:ascii="Arial" w:hAnsi="Arial" w:cs="Arial"/>
            <w:b/>
            <w:bCs/>
            <w:color w:val="595959" w:themeColor="text1" w:themeTint="A6"/>
            <w:sz w:val="16"/>
            <w:szCs w:val="16"/>
          </w:rPr>
          <w:fldChar w:fldCharType="separate"/>
        </w:r>
        <w:r w:rsidR="0021421F" w:rsidRPr="001D66EB">
          <w:rPr>
            <w:rFonts w:ascii="Arial" w:hAnsi="Arial" w:cs="Arial"/>
            <w:b/>
            <w:bCs/>
            <w:noProof/>
            <w:color w:val="595959" w:themeColor="text1" w:themeTint="A6"/>
            <w:sz w:val="16"/>
            <w:szCs w:val="16"/>
          </w:rPr>
          <w:t>24</w:t>
        </w:r>
        <w:r w:rsidRPr="001D66EB">
          <w:rPr>
            <w:rFonts w:ascii="Arial" w:hAnsi="Arial" w:cs="Arial"/>
            <w:b/>
            <w:bCs/>
            <w:color w:val="595959" w:themeColor="text1" w:themeTint="A6"/>
            <w:sz w:val="16"/>
            <w:szCs w:val="16"/>
          </w:rPr>
          <w:fldChar w:fldCharType="end"/>
        </w:r>
      </w:p>
      <w:p w14:paraId="6723F9CE" w14:textId="55122F2D" w:rsidR="001D66EB" w:rsidRPr="001D66EB" w:rsidRDefault="001D66EB" w:rsidP="001D66EB">
        <w:pPr>
          <w:pStyle w:val="Rodap"/>
          <w:rPr>
            <w:rFonts w:ascii="Arial" w:hAnsi="Arial" w:cs="Arial"/>
            <w:b/>
            <w:bCs/>
            <w:sz w:val="16"/>
            <w:szCs w:val="16"/>
          </w:rPr>
        </w:pPr>
        <w:bookmarkStart w:id="32" w:name="_Hlk159577451"/>
        <w:r w:rsidRPr="001D66EB">
          <w:rPr>
            <w:rFonts w:ascii="Arial" w:hAnsi="Arial" w:cs="Arial"/>
            <w:b/>
            <w:bCs/>
            <w:sz w:val="16"/>
            <w:szCs w:val="16"/>
          </w:rPr>
          <w:t xml:space="preserve">Contrato Prestação de Serviços </w:t>
        </w:r>
        <w:r w:rsidR="00B30035">
          <w:rPr>
            <w:rFonts w:ascii="Arial" w:hAnsi="Arial" w:cs="Arial"/>
            <w:b/>
            <w:bCs/>
            <w:color w:val="FF0000"/>
            <w:sz w:val="16"/>
            <w:szCs w:val="16"/>
          </w:rPr>
          <w:t>Técnicos com Notória Especialização</w:t>
        </w:r>
        <w:r w:rsidRPr="001D66EB">
          <w:rPr>
            <w:rFonts w:ascii="Arial" w:hAnsi="Arial" w:cs="Arial"/>
            <w:b/>
            <w:bCs/>
            <w:sz w:val="16"/>
            <w:szCs w:val="16"/>
          </w:rPr>
          <w:t xml:space="preserve"> - Contratação Direta</w:t>
        </w:r>
        <w:r w:rsidR="001219EB">
          <w:rPr>
            <w:rFonts w:ascii="Arial" w:hAnsi="Arial" w:cs="Arial"/>
            <w:b/>
            <w:bCs/>
            <w:sz w:val="16"/>
            <w:szCs w:val="16"/>
          </w:rPr>
          <w:t xml:space="preserve"> por inexigibilidade, art. 74, inciso </w:t>
        </w:r>
        <w:r w:rsidR="00621849">
          <w:rPr>
            <w:rFonts w:ascii="Arial" w:hAnsi="Arial" w:cs="Arial"/>
            <w:b/>
            <w:bCs/>
            <w:sz w:val="16"/>
            <w:szCs w:val="16"/>
          </w:rPr>
          <w:t>I</w:t>
        </w:r>
        <w:r w:rsidR="00B30035">
          <w:rPr>
            <w:rFonts w:ascii="Arial" w:hAnsi="Arial" w:cs="Arial"/>
            <w:b/>
            <w:bCs/>
            <w:sz w:val="16"/>
            <w:szCs w:val="16"/>
          </w:rPr>
          <w:t>I</w:t>
        </w:r>
        <w:r w:rsidR="001219EB">
          <w:rPr>
            <w:rFonts w:ascii="Arial" w:hAnsi="Arial" w:cs="Arial"/>
            <w:b/>
            <w:bCs/>
            <w:sz w:val="16"/>
            <w:szCs w:val="16"/>
          </w:rPr>
          <w:t>I,</w:t>
        </w:r>
        <w:r w:rsidR="00B30035">
          <w:rPr>
            <w:rFonts w:ascii="Arial" w:hAnsi="Arial" w:cs="Arial"/>
            <w:b/>
            <w:bCs/>
            <w:sz w:val="16"/>
            <w:szCs w:val="16"/>
          </w:rPr>
          <w:t xml:space="preserve"> alíneas,</w:t>
        </w:r>
        <w:r w:rsidR="001219EB">
          <w:rPr>
            <w:rFonts w:ascii="Arial" w:hAnsi="Arial" w:cs="Arial"/>
            <w:b/>
            <w:bCs/>
            <w:sz w:val="16"/>
            <w:szCs w:val="16"/>
          </w:rPr>
          <w:t xml:space="preserve"> </w:t>
        </w:r>
        <w:r w:rsidRPr="001D66EB">
          <w:rPr>
            <w:rFonts w:ascii="Arial" w:hAnsi="Arial" w:cs="Arial"/>
            <w:b/>
            <w:bCs/>
            <w:sz w:val="16"/>
            <w:szCs w:val="16"/>
          </w:rPr>
          <w:t>Lei nº 14.133, de 2021</w:t>
        </w:r>
        <w:r w:rsidR="001219EB">
          <w:rPr>
            <w:rFonts w:ascii="Arial" w:hAnsi="Arial" w:cs="Arial"/>
            <w:b/>
            <w:bCs/>
            <w:sz w:val="16"/>
            <w:szCs w:val="16"/>
          </w:rPr>
          <w:t xml:space="preserve"> (V 01 2024)</w:t>
        </w:r>
      </w:p>
    </w:sdtContent>
  </w:sdt>
  <w:bookmarkEnd w:id="32"/>
  <w:p w14:paraId="7E6308F2" w14:textId="73E1414E" w:rsidR="00C320E5" w:rsidRPr="00842420" w:rsidRDefault="00C320E5"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4130" w14:textId="77777777" w:rsidR="00C36EDB" w:rsidRDefault="00C36EDB">
      <w:r>
        <w:separator/>
      </w:r>
    </w:p>
  </w:footnote>
  <w:footnote w:type="continuationSeparator" w:id="0">
    <w:p w14:paraId="5336A9F4" w14:textId="77777777" w:rsidR="00C36EDB" w:rsidRDefault="00C36EDB">
      <w:r>
        <w:continuationSeparator/>
      </w:r>
    </w:p>
  </w:footnote>
  <w:footnote w:type="continuationNotice" w:id="1">
    <w:p w14:paraId="19284E3E" w14:textId="77777777" w:rsidR="00C36EDB" w:rsidRDefault="00C36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18EE" w14:textId="27C7F7E8" w:rsidR="00C320E5" w:rsidRDefault="00C320E5" w:rsidP="001077DB">
    <w:pPr>
      <w:spacing w:line="240" w:lineRule="atLeast"/>
      <w:ind w:left="1260" w:right="44"/>
      <w:jc w:val="center"/>
      <w:rPr>
        <w:b/>
        <w:i/>
        <w:sz w:val="32"/>
      </w:rPr>
    </w:pPr>
    <w:bookmarkStart w:id="29" w:name="_Hlk155884990"/>
  </w:p>
  <w:p w14:paraId="2C2833AA" w14:textId="77777777" w:rsidR="002277C2" w:rsidRPr="00BE2A85" w:rsidRDefault="002277C2" w:rsidP="002277C2">
    <w:pPr>
      <w:tabs>
        <w:tab w:val="left" w:pos="-6804"/>
      </w:tabs>
      <w:spacing w:line="240" w:lineRule="atLeast"/>
      <w:ind w:left="567" w:right="-1"/>
      <w:jc w:val="center"/>
      <w:rPr>
        <w:rFonts w:ascii="Calibri" w:hAnsi="Calibri"/>
        <w:b/>
        <w:i/>
        <w:sz w:val="44"/>
        <w:szCs w:val="44"/>
      </w:rPr>
    </w:pPr>
    <w:bookmarkStart w:id="30" w:name="_Hlk155884964"/>
    <w:bookmarkStart w:id="31" w:name="_Hlk155884965"/>
    <w:r>
      <w:rPr>
        <w:b/>
        <w:i/>
        <w:sz w:val="40"/>
      </w:rPr>
      <w:tab/>
    </w:r>
    <w:r>
      <w:rPr>
        <w:noProof/>
      </w:rPr>
      <w:drawing>
        <wp:anchor distT="0" distB="0" distL="114300" distR="114300" simplePos="0" relativeHeight="251661312" behindDoc="0" locked="0" layoutInCell="1" allowOverlap="1" wp14:anchorId="56215D19" wp14:editId="58FD7780">
          <wp:simplePos x="0" y="0"/>
          <wp:positionH relativeFrom="column">
            <wp:posOffset>-337820</wp:posOffset>
          </wp:positionH>
          <wp:positionV relativeFrom="paragraph">
            <wp:posOffset>-99060</wp:posOffset>
          </wp:positionV>
          <wp:extent cx="727075" cy="1043940"/>
          <wp:effectExtent l="0" t="0" r="0" b="3810"/>
          <wp:wrapNone/>
          <wp:docPr id="1897577996" name="Imagem 1" descr="http://www.esalq.usp.br/acom/EN_FB/brasao_u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www.esalq.usp.br/acom/EN_FB/brasao_us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A85">
      <w:rPr>
        <w:rFonts w:ascii="Calibri" w:hAnsi="Calibri"/>
        <w:b/>
        <w:i/>
        <w:sz w:val="44"/>
        <w:szCs w:val="44"/>
      </w:rPr>
      <w:t>UNIVERSIDADE DE SÃO PAULO</w:t>
    </w:r>
  </w:p>
  <w:p w14:paraId="1D52C28C" w14:textId="77777777" w:rsidR="002277C2" w:rsidRDefault="002277C2" w:rsidP="002277C2">
    <w:pPr>
      <w:spacing w:line="240" w:lineRule="atLeast"/>
      <w:ind w:left="1260" w:right="44"/>
      <w:jc w:val="center"/>
      <w:rPr>
        <w:b/>
        <w:i/>
        <w:sz w:val="32"/>
      </w:rPr>
    </w:pPr>
  </w:p>
  <w:p w14:paraId="0AFE3AC5" w14:textId="77777777" w:rsidR="002277C2" w:rsidRPr="00C4475E" w:rsidRDefault="002277C2" w:rsidP="002277C2">
    <w:pPr>
      <w:pStyle w:val="Cabealho"/>
    </w:pPr>
  </w:p>
  <w:p w14:paraId="50C91216" w14:textId="77777777" w:rsidR="00C320E5" w:rsidRPr="00C4475E" w:rsidRDefault="00C320E5" w:rsidP="001077DB">
    <w:pPr>
      <w:pStyle w:val="Cabealho"/>
    </w:pPr>
  </w:p>
  <w:bookmarkEnd w:id="29"/>
  <w:bookmarkEnd w:id="30"/>
  <w:bookmarkEnd w:id="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3395729"/>
    <w:multiLevelType w:val="hybridMultilevel"/>
    <w:tmpl w:val="6F2A39A6"/>
    <w:lvl w:ilvl="0" w:tplc="1EC4A80E">
      <w:start w:val="1"/>
      <w:numFmt w:val="lowerLetter"/>
      <w:lvlText w:val="%1)"/>
      <w:lvlJc w:val="lef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A55A78"/>
    <w:multiLevelType w:val="hybridMultilevel"/>
    <w:tmpl w:val="3DBA9338"/>
    <w:lvl w:ilvl="0" w:tplc="FFFFFFFF">
      <w:start w:val="1"/>
      <w:numFmt w:val="upperRoman"/>
      <w:lvlText w:val="%1."/>
      <w:lvlJc w:val="right"/>
      <w:pPr>
        <w:ind w:left="3271" w:hanging="360"/>
      </w:pPr>
    </w:lvl>
    <w:lvl w:ilvl="1" w:tplc="FFFFFFFF" w:tentative="1">
      <w:start w:val="1"/>
      <w:numFmt w:val="lowerLetter"/>
      <w:lvlText w:val="%2."/>
      <w:lvlJc w:val="left"/>
      <w:pPr>
        <w:ind w:left="3991" w:hanging="360"/>
      </w:pPr>
    </w:lvl>
    <w:lvl w:ilvl="2" w:tplc="FFFFFFFF" w:tentative="1">
      <w:start w:val="1"/>
      <w:numFmt w:val="lowerRoman"/>
      <w:lvlText w:val="%3."/>
      <w:lvlJc w:val="right"/>
      <w:pPr>
        <w:ind w:left="4711" w:hanging="180"/>
      </w:pPr>
    </w:lvl>
    <w:lvl w:ilvl="3" w:tplc="FFFFFFFF" w:tentative="1">
      <w:start w:val="1"/>
      <w:numFmt w:val="decimal"/>
      <w:lvlText w:val="%4."/>
      <w:lvlJc w:val="left"/>
      <w:pPr>
        <w:ind w:left="5431" w:hanging="360"/>
      </w:pPr>
    </w:lvl>
    <w:lvl w:ilvl="4" w:tplc="FFFFFFFF" w:tentative="1">
      <w:start w:val="1"/>
      <w:numFmt w:val="lowerLetter"/>
      <w:lvlText w:val="%5."/>
      <w:lvlJc w:val="left"/>
      <w:pPr>
        <w:ind w:left="6151" w:hanging="360"/>
      </w:pPr>
    </w:lvl>
    <w:lvl w:ilvl="5" w:tplc="FFFFFFFF" w:tentative="1">
      <w:start w:val="1"/>
      <w:numFmt w:val="lowerRoman"/>
      <w:lvlText w:val="%6."/>
      <w:lvlJc w:val="right"/>
      <w:pPr>
        <w:ind w:left="6871" w:hanging="180"/>
      </w:pPr>
    </w:lvl>
    <w:lvl w:ilvl="6" w:tplc="FFFFFFFF" w:tentative="1">
      <w:start w:val="1"/>
      <w:numFmt w:val="decimal"/>
      <w:lvlText w:val="%7."/>
      <w:lvlJc w:val="left"/>
      <w:pPr>
        <w:ind w:left="7591" w:hanging="360"/>
      </w:pPr>
    </w:lvl>
    <w:lvl w:ilvl="7" w:tplc="FFFFFFFF" w:tentative="1">
      <w:start w:val="1"/>
      <w:numFmt w:val="lowerLetter"/>
      <w:lvlText w:val="%8."/>
      <w:lvlJc w:val="left"/>
      <w:pPr>
        <w:ind w:left="8311" w:hanging="360"/>
      </w:pPr>
    </w:lvl>
    <w:lvl w:ilvl="8" w:tplc="FFFFFFFF" w:tentative="1">
      <w:start w:val="1"/>
      <w:numFmt w:val="lowerRoman"/>
      <w:lvlText w:val="%9."/>
      <w:lvlJc w:val="right"/>
      <w:pPr>
        <w:ind w:left="9031" w:hanging="180"/>
      </w:pPr>
    </w:lvl>
  </w:abstractNum>
  <w:abstractNum w:abstractNumId="4" w15:restartNumberingAfterBreak="0">
    <w:nsid w:val="09101A4D"/>
    <w:multiLevelType w:val="multilevel"/>
    <w:tmpl w:val="3E3CCD70"/>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CF16FE"/>
    <w:multiLevelType w:val="hybridMultilevel"/>
    <w:tmpl w:val="A19C59F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139604D6"/>
    <w:multiLevelType w:val="multilevel"/>
    <w:tmpl w:val="748447A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strike w:val="0"/>
        <w:color w:val="auto"/>
        <w:sz w:val="24"/>
        <w:szCs w:val="24"/>
        <w:u w:val="none"/>
      </w:rPr>
    </w:lvl>
    <w:lvl w:ilvl="2">
      <w:start w:val="1"/>
      <w:numFmt w:val="decimal"/>
      <w:lvlText w:val="%1.%2.%3."/>
      <w:lvlJc w:val="left"/>
      <w:pPr>
        <w:ind w:left="1072" w:hanging="504"/>
      </w:pPr>
      <w:rPr>
        <w:rFonts w:ascii="Arial" w:hAnsi="Arial" w:cs="Arial" w:hint="default"/>
        <w:b w:val="0"/>
        <w:i w:val="0"/>
        <w:strike w:val="0"/>
        <w:color w:val="auto"/>
        <w:sz w:val="24"/>
        <w:szCs w:val="24"/>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7018B4"/>
    <w:multiLevelType w:val="hybridMultilevel"/>
    <w:tmpl w:val="E3B4EB6C"/>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1DFA53D6">
      <w:start w:val="1"/>
      <w:numFmt w:val="lowerLetter"/>
      <w:lvlText w:val="%5)"/>
      <w:lvlJc w:val="left"/>
      <w:pPr>
        <w:ind w:left="4167" w:hanging="36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5C100D"/>
    <w:multiLevelType w:val="multilevel"/>
    <w:tmpl w:val="857A43F4"/>
    <w:lvl w:ilvl="0">
      <w:start w:val="1"/>
      <w:numFmt w:val="decimal"/>
      <w:pStyle w:val="Nivel01"/>
      <w:lvlText w:val="%1."/>
      <w:lvlJc w:val="left"/>
      <w:pPr>
        <w:ind w:left="360" w:hanging="360"/>
      </w:pPr>
      <w:rPr>
        <w:rFonts w:hint="default"/>
        <w:b/>
        <w:color w:val="FFFFFF" w:themeColor="background1"/>
      </w:rPr>
    </w:lvl>
    <w:lvl w:ilvl="1">
      <w:start w:val="1"/>
      <w:numFmt w:val="decimal"/>
      <w:pStyle w:val="Nivel2"/>
      <w:lvlText w:val="%1.%2."/>
      <w:lvlJc w:val="left"/>
      <w:pPr>
        <w:ind w:left="999" w:hanging="432"/>
      </w:pPr>
      <w:rPr>
        <w:rFonts w:hint="default"/>
        <w:b w:val="0"/>
        <w:i w:val="0"/>
        <w:strike w:val="0"/>
        <w:color w:val="auto"/>
        <w:sz w:val="22"/>
        <w:szCs w:val="22"/>
        <w:u w:val="none"/>
      </w:rPr>
    </w:lvl>
    <w:lvl w:ilvl="2">
      <w:start w:val="1"/>
      <w:numFmt w:val="decimal"/>
      <w:pStyle w:val="Nivel3"/>
      <w:lvlText w:val="%1.%2.%3."/>
      <w:lvlJc w:val="left"/>
      <w:pPr>
        <w:ind w:left="3198"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rPr>
        <w:rFonts w:ascii="Arial" w:hAnsi="Arial" w:cs="Arial" w:hint="default"/>
        <w:b w:val="0"/>
        <w:bCs w:val="0"/>
        <w:i w:val="0"/>
        <w:iCs w:val="0"/>
        <w:color w:val="auto"/>
        <w:sz w:val="22"/>
        <w:szCs w:val="22"/>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6549F0"/>
    <w:multiLevelType w:val="hybridMultilevel"/>
    <w:tmpl w:val="82769042"/>
    <w:lvl w:ilvl="0" w:tplc="04160013">
      <w:start w:val="1"/>
      <w:numFmt w:val="upperRoman"/>
      <w:lvlText w:val="%1."/>
      <w:lvlJc w:val="right"/>
      <w:pPr>
        <w:ind w:left="3414" w:hanging="360"/>
      </w:pPr>
    </w:lvl>
    <w:lvl w:ilvl="1" w:tplc="04160019">
      <w:start w:val="1"/>
      <w:numFmt w:val="lowerLetter"/>
      <w:lvlText w:val="%2."/>
      <w:lvlJc w:val="left"/>
      <w:pPr>
        <w:ind w:left="4134" w:hanging="360"/>
      </w:pPr>
    </w:lvl>
    <w:lvl w:ilvl="2" w:tplc="0416001B">
      <w:start w:val="1"/>
      <w:numFmt w:val="lowerRoman"/>
      <w:lvlText w:val="%3."/>
      <w:lvlJc w:val="right"/>
      <w:pPr>
        <w:ind w:left="4854" w:hanging="180"/>
      </w:pPr>
    </w:lvl>
    <w:lvl w:ilvl="3" w:tplc="0416000F">
      <w:start w:val="1"/>
      <w:numFmt w:val="decimal"/>
      <w:lvlText w:val="%4."/>
      <w:lvlJc w:val="left"/>
      <w:pPr>
        <w:ind w:left="5574" w:hanging="360"/>
      </w:pPr>
    </w:lvl>
    <w:lvl w:ilvl="4" w:tplc="04160019">
      <w:start w:val="1"/>
      <w:numFmt w:val="lowerLetter"/>
      <w:lvlText w:val="%5."/>
      <w:lvlJc w:val="left"/>
      <w:pPr>
        <w:ind w:left="6294" w:hanging="360"/>
      </w:pPr>
    </w:lvl>
    <w:lvl w:ilvl="5" w:tplc="0416001B">
      <w:start w:val="1"/>
      <w:numFmt w:val="lowerRoman"/>
      <w:lvlText w:val="%6."/>
      <w:lvlJc w:val="right"/>
      <w:pPr>
        <w:ind w:left="7014" w:hanging="180"/>
      </w:pPr>
    </w:lvl>
    <w:lvl w:ilvl="6" w:tplc="0416000F">
      <w:start w:val="1"/>
      <w:numFmt w:val="decimal"/>
      <w:lvlText w:val="%7."/>
      <w:lvlJc w:val="left"/>
      <w:pPr>
        <w:ind w:left="7734" w:hanging="360"/>
      </w:pPr>
    </w:lvl>
    <w:lvl w:ilvl="7" w:tplc="04160019">
      <w:start w:val="1"/>
      <w:numFmt w:val="lowerLetter"/>
      <w:lvlText w:val="%8."/>
      <w:lvlJc w:val="left"/>
      <w:pPr>
        <w:ind w:left="8454" w:hanging="360"/>
      </w:pPr>
    </w:lvl>
    <w:lvl w:ilvl="8" w:tplc="0416001B">
      <w:start w:val="1"/>
      <w:numFmt w:val="lowerRoman"/>
      <w:lvlText w:val="%9."/>
      <w:lvlJc w:val="right"/>
      <w:pPr>
        <w:ind w:left="9174" w:hanging="180"/>
      </w:pPr>
    </w:lvl>
  </w:abstractNum>
  <w:abstractNum w:abstractNumId="11" w15:restartNumberingAfterBreak="0">
    <w:nsid w:val="255430DE"/>
    <w:multiLevelType w:val="hybridMultilevel"/>
    <w:tmpl w:val="AFFA917C"/>
    <w:lvl w:ilvl="0" w:tplc="7B7238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DC7D4D"/>
    <w:multiLevelType w:val="multilevel"/>
    <w:tmpl w:val="995E10AA"/>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5956387"/>
    <w:multiLevelType w:val="multilevel"/>
    <w:tmpl w:val="FBEEA596"/>
    <w:lvl w:ilvl="0">
      <w:start w:val="11"/>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E67012"/>
    <w:multiLevelType w:val="multilevel"/>
    <w:tmpl w:val="3856C7DC"/>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trike w:val="0"/>
        <w:color w:val="auto"/>
        <w:sz w:val="24"/>
        <w:szCs w:val="24"/>
        <w:u w:val="none"/>
      </w:rPr>
    </w:lvl>
    <w:lvl w:ilvl="2">
      <w:start w:val="1"/>
      <w:numFmt w:val="decimal"/>
      <w:lvlText w:val="%1.%2.%3."/>
      <w:lvlJc w:val="left"/>
      <w:pPr>
        <w:ind w:left="3198" w:hanging="504"/>
      </w:pPr>
      <w:rPr>
        <w:rFonts w:ascii="Arial" w:hAnsi="Arial" w:cs="Arial" w:hint="default"/>
        <w:b w:val="0"/>
        <w:i w:val="0"/>
        <w:strike w:val="0"/>
        <w:color w:val="auto"/>
        <w:sz w:val="24"/>
        <w:szCs w:val="24"/>
      </w:rPr>
    </w:lvl>
    <w:lvl w:ilvl="3">
      <w:start w:val="1"/>
      <w:numFmt w:val="lowerLetter"/>
      <w:lvlText w:val="%4)"/>
      <w:lvlJc w:val="left"/>
      <w:pPr>
        <w:ind w:left="2203" w:hanging="360"/>
      </w:pPr>
      <w:rPr>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C10D38"/>
    <w:multiLevelType w:val="hybridMultilevel"/>
    <w:tmpl w:val="73EA4F0A"/>
    <w:lvl w:ilvl="0" w:tplc="313E6B6C">
      <w:start w:val="1"/>
      <w:numFmt w:val="upp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5E327033"/>
    <w:multiLevelType w:val="multilevel"/>
    <w:tmpl w:val="748447A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strike w:val="0"/>
        <w:color w:val="auto"/>
        <w:sz w:val="24"/>
        <w:szCs w:val="24"/>
        <w:u w:val="none"/>
      </w:rPr>
    </w:lvl>
    <w:lvl w:ilvl="2">
      <w:start w:val="1"/>
      <w:numFmt w:val="decimal"/>
      <w:lvlText w:val="%1.%2.%3."/>
      <w:lvlJc w:val="left"/>
      <w:pPr>
        <w:ind w:left="1072" w:hanging="504"/>
      </w:pPr>
      <w:rPr>
        <w:rFonts w:ascii="Arial" w:hAnsi="Arial" w:cs="Arial" w:hint="default"/>
        <w:b w:val="0"/>
        <w:i w:val="0"/>
        <w:strike w:val="0"/>
        <w:color w:val="auto"/>
        <w:sz w:val="24"/>
        <w:szCs w:val="24"/>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8210DD"/>
    <w:multiLevelType w:val="hybridMultilevel"/>
    <w:tmpl w:val="3DBA9338"/>
    <w:lvl w:ilvl="0" w:tplc="04160013">
      <w:start w:val="1"/>
      <w:numFmt w:val="upperRoman"/>
      <w:lvlText w:val="%1."/>
      <w:lvlJc w:val="right"/>
      <w:pPr>
        <w:ind w:left="3271" w:hanging="360"/>
      </w:pPr>
    </w:lvl>
    <w:lvl w:ilvl="1" w:tplc="04160019" w:tentative="1">
      <w:start w:val="1"/>
      <w:numFmt w:val="lowerLetter"/>
      <w:lvlText w:val="%2."/>
      <w:lvlJc w:val="left"/>
      <w:pPr>
        <w:ind w:left="3991" w:hanging="360"/>
      </w:pPr>
    </w:lvl>
    <w:lvl w:ilvl="2" w:tplc="0416001B" w:tentative="1">
      <w:start w:val="1"/>
      <w:numFmt w:val="lowerRoman"/>
      <w:lvlText w:val="%3."/>
      <w:lvlJc w:val="right"/>
      <w:pPr>
        <w:ind w:left="4711" w:hanging="180"/>
      </w:pPr>
    </w:lvl>
    <w:lvl w:ilvl="3" w:tplc="0416000F" w:tentative="1">
      <w:start w:val="1"/>
      <w:numFmt w:val="decimal"/>
      <w:lvlText w:val="%4."/>
      <w:lvlJc w:val="left"/>
      <w:pPr>
        <w:ind w:left="5431" w:hanging="360"/>
      </w:pPr>
    </w:lvl>
    <w:lvl w:ilvl="4" w:tplc="04160019" w:tentative="1">
      <w:start w:val="1"/>
      <w:numFmt w:val="lowerLetter"/>
      <w:lvlText w:val="%5."/>
      <w:lvlJc w:val="left"/>
      <w:pPr>
        <w:ind w:left="6151" w:hanging="360"/>
      </w:pPr>
    </w:lvl>
    <w:lvl w:ilvl="5" w:tplc="0416001B" w:tentative="1">
      <w:start w:val="1"/>
      <w:numFmt w:val="lowerRoman"/>
      <w:lvlText w:val="%6."/>
      <w:lvlJc w:val="right"/>
      <w:pPr>
        <w:ind w:left="6871" w:hanging="180"/>
      </w:pPr>
    </w:lvl>
    <w:lvl w:ilvl="6" w:tplc="0416000F" w:tentative="1">
      <w:start w:val="1"/>
      <w:numFmt w:val="decimal"/>
      <w:lvlText w:val="%7."/>
      <w:lvlJc w:val="left"/>
      <w:pPr>
        <w:ind w:left="7591" w:hanging="360"/>
      </w:pPr>
    </w:lvl>
    <w:lvl w:ilvl="7" w:tplc="04160019" w:tentative="1">
      <w:start w:val="1"/>
      <w:numFmt w:val="lowerLetter"/>
      <w:lvlText w:val="%8."/>
      <w:lvlJc w:val="left"/>
      <w:pPr>
        <w:ind w:left="8311" w:hanging="360"/>
      </w:pPr>
    </w:lvl>
    <w:lvl w:ilvl="8" w:tplc="0416001B" w:tentative="1">
      <w:start w:val="1"/>
      <w:numFmt w:val="lowerRoman"/>
      <w:lvlText w:val="%9."/>
      <w:lvlJc w:val="right"/>
      <w:pPr>
        <w:ind w:left="9031" w:hanging="180"/>
      </w:pPr>
    </w:lvl>
  </w:abstractNum>
  <w:abstractNum w:abstractNumId="23" w15:restartNumberingAfterBreak="0">
    <w:nsid w:val="625D5FE5"/>
    <w:multiLevelType w:val="hybridMultilevel"/>
    <w:tmpl w:val="C4DCC2C8"/>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1DFA53D6">
      <w:start w:val="1"/>
      <w:numFmt w:val="lowerLetter"/>
      <w:lvlText w:val="%5)"/>
      <w:lvlJc w:val="left"/>
      <w:pPr>
        <w:ind w:left="5301" w:hanging="360"/>
      </w:pPr>
      <w:rPr>
        <w:rFonts w:hint="default"/>
      </w:r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4" w15:restartNumberingAfterBreak="0">
    <w:nsid w:val="635F7ECB"/>
    <w:multiLevelType w:val="hybridMultilevel"/>
    <w:tmpl w:val="3D123044"/>
    <w:lvl w:ilvl="0" w:tplc="D332A542">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E666C1"/>
    <w:multiLevelType w:val="hybridMultilevel"/>
    <w:tmpl w:val="78AAA2F2"/>
    <w:lvl w:ilvl="0" w:tplc="677EB10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883002E"/>
    <w:multiLevelType w:val="multilevel"/>
    <w:tmpl w:val="0B68D1F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trike w:val="0"/>
        <w:color w:val="auto"/>
        <w:sz w:val="24"/>
        <w:szCs w:val="24"/>
        <w:u w:val="none"/>
      </w:rPr>
    </w:lvl>
    <w:lvl w:ilvl="2">
      <w:start w:val="1"/>
      <w:numFmt w:val="decimal"/>
      <w:lvlText w:val="%1.%2.%3."/>
      <w:lvlJc w:val="left"/>
      <w:pPr>
        <w:ind w:left="3198" w:hanging="504"/>
      </w:pPr>
      <w:rPr>
        <w:rFonts w:ascii="Arial" w:hAnsi="Arial" w:cs="Arial" w:hint="default"/>
        <w:b w:val="0"/>
        <w:i w:val="0"/>
        <w:strike w:val="0"/>
        <w:color w:val="auto"/>
        <w:sz w:val="24"/>
        <w:szCs w:val="24"/>
      </w:rPr>
    </w:lvl>
    <w:lvl w:ilvl="3">
      <w:start w:val="1"/>
      <w:numFmt w:val="lowerLetter"/>
      <w:lvlText w:val="%4)"/>
      <w:lvlJc w:val="left"/>
      <w:pPr>
        <w:ind w:left="2203" w:hanging="360"/>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340DF0"/>
    <w:multiLevelType w:val="multilevel"/>
    <w:tmpl w:val="CC9C00F0"/>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DEE6337"/>
    <w:multiLevelType w:val="hybridMultilevel"/>
    <w:tmpl w:val="64A22BE8"/>
    <w:lvl w:ilvl="0" w:tplc="FFFFFFFF">
      <w:start w:val="1"/>
      <w:numFmt w:val="lowerLetter"/>
      <w:lvlText w:val="%1)"/>
      <w:lvlJc w:val="left"/>
      <w:pPr>
        <w:ind w:left="1644" w:hanging="360"/>
      </w:pPr>
    </w:lvl>
    <w:lvl w:ilvl="1" w:tplc="FFFFFFFF">
      <w:start w:val="1"/>
      <w:numFmt w:val="lowerLetter"/>
      <w:lvlText w:val="%2."/>
      <w:lvlJc w:val="left"/>
      <w:pPr>
        <w:ind w:left="2364" w:hanging="360"/>
      </w:pPr>
    </w:lvl>
    <w:lvl w:ilvl="2" w:tplc="FFFFFFFF">
      <w:start w:val="1"/>
      <w:numFmt w:val="lowerRoman"/>
      <w:lvlText w:val="%3."/>
      <w:lvlJc w:val="right"/>
      <w:pPr>
        <w:ind w:left="3084" w:hanging="180"/>
      </w:pPr>
    </w:lvl>
    <w:lvl w:ilvl="3" w:tplc="FFFFFFFF">
      <w:start w:val="1"/>
      <w:numFmt w:val="decimal"/>
      <w:lvlText w:val="%4."/>
      <w:lvlJc w:val="left"/>
      <w:pPr>
        <w:ind w:left="3804" w:hanging="360"/>
      </w:pPr>
    </w:lvl>
    <w:lvl w:ilvl="4" w:tplc="04160017">
      <w:start w:val="1"/>
      <w:numFmt w:val="lowerLetter"/>
      <w:lvlText w:val="%5)"/>
      <w:lvlJc w:val="left"/>
      <w:pPr>
        <w:ind w:left="4524" w:hanging="360"/>
      </w:pPr>
    </w:lvl>
    <w:lvl w:ilvl="5" w:tplc="FFFFFFFF">
      <w:start w:val="1"/>
      <w:numFmt w:val="lowerRoman"/>
      <w:lvlText w:val="%6."/>
      <w:lvlJc w:val="right"/>
      <w:pPr>
        <w:ind w:left="5244" w:hanging="180"/>
      </w:pPr>
    </w:lvl>
    <w:lvl w:ilvl="6" w:tplc="FFFFFFFF">
      <w:start w:val="1"/>
      <w:numFmt w:val="decimal"/>
      <w:lvlText w:val="%7."/>
      <w:lvlJc w:val="left"/>
      <w:pPr>
        <w:ind w:left="5964" w:hanging="360"/>
      </w:pPr>
    </w:lvl>
    <w:lvl w:ilvl="7" w:tplc="FFFFFFFF">
      <w:start w:val="1"/>
      <w:numFmt w:val="lowerLetter"/>
      <w:lvlText w:val="%8."/>
      <w:lvlJc w:val="left"/>
      <w:pPr>
        <w:ind w:left="6684" w:hanging="360"/>
      </w:pPr>
    </w:lvl>
    <w:lvl w:ilvl="8" w:tplc="FFFFFFFF">
      <w:start w:val="1"/>
      <w:numFmt w:val="lowerRoman"/>
      <w:lvlText w:val="%9."/>
      <w:lvlJc w:val="right"/>
      <w:pPr>
        <w:ind w:left="7404" w:hanging="180"/>
      </w:pPr>
    </w:lvl>
  </w:abstractNum>
  <w:abstractNum w:abstractNumId="3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0"/>
  </w:num>
  <w:num w:numId="3">
    <w:abstractNumId w:val="27"/>
  </w:num>
  <w:num w:numId="4">
    <w:abstractNumId w:val="29"/>
  </w:num>
  <w:num w:numId="5">
    <w:abstractNumId w:val="16"/>
  </w:num>
  <w:num w:numId="6">
    <w:abstractNumId w:val="13"/>
  </w:num>
  <w:num w:numId="7">
    <w:abstractNumId w:val="17"/>
  </w:num>
  <w:num w:numId="8">
    <w:abstractNumId w:val="25"/>
  </w:num>
  <w:num w:numId="9">
    <w:abstractNumId w:val="1"/>
  </w:num>
  <w:num w:numId="10">
    <w:abstractNumId w:val="4"/>
  </w:num>
  <w:num w:numId="11">
    <w:abstractNumId w:val="5"/>
  </w:num>
  <w:num w:numId="12">
    <w:abstractNumId w:val="32"/>
  </w:num>
  <w:num w:numId="13">
    <w:abstractNumId w:val="8"/>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num>
  <w:num w:numId="69">
    <w:abstractNumId w:val="26"/>
  </w:num>
  <w:num w:numId="70">
    <w:abstractNumId w:val="30"/>
  </w:num>
  <w:num w:numId="71">
    <w:abstractNumId w:val="15"/>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num>
  <w:num w:numId="75">
    <w:abstractNumId w:val="9"/>
  </w:num>
  <w:num w:numId="76">
    <w:abstractNumId w:val="10"/>
  </w:num>
  <w:num w:numId="77">
    <w:abstractNumId w:val="31"/>
  </w:num>
  <w:num w:numId="78">
    <w:abstractNumId w:val="9"/>
  </w:num>
  <w:num w:numId="79">
    <w:abstractNumId w:val="9"/>
  </w:num>
  <w:num w:numId="80">
    <w:abstractNumId w:val="9"/>
  </w:num>
  <w:num w:numId="81">
    <w:abstractNumId w:val="9"/>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 w:numId="83">
    <w:abstractNumId w:val="9"/>
  </w:num>
  <w:num w:numId="84">
    <w:abstractNumId w:val="9"/>
  </w:num>
  <w:num w:numId="85">
    <w:abstractNumId w:val="9"/>
  </w:num>
  <w:num w:numId="86">
    <w:abstractNumId w:val="9"/>
  </w:num>
  <w:num w:numId="87">
    <w:abstractNumId w:val="9"/>
  </w:num>
  <w:num w:numId="88">
    <w:abstractNumId w:val="9"/>
  </w:num>
  <w:num w:numId="89">
    <w:abstractNumId w:val="9"/>
  </w:num>
  <w:num w:numId="90">
    <w:abstractNumId w:val="9"/>
  </w:num>
  <w:num w:numId="91">
    <w:abstractNumId w:val="9"/>
  </w:num>
  <w:num w:numId="92">
    <w:abstractNumId w:val="9"/>
  </w:num>
  <w:num w:numId="93">
    <w:abstractNumId w:val="9"/>
  </w:num>
  <w:num w:numId="94">
    <w:abstractNumId w:val="9"/>
  </w:num>
  <w:num w:numId="95">
    <w:abstractNumId w:val="9"/>
  </w:num>
  <w:num w:numId="96">
    <w:abstractNumId w:val="9"/>
  </w:num>
  <w:num w:numId="97">
    <w:abstractNumId w:val="9"/>
  </w:num>
  <w:num w:numId="98">
    <w:abstractNumId w:val="9"/>
  </w:num>
  <w:num w:numId="99">
    <w:abstractNumId w:val="9"/>
  </w:num>
  <w:num w:numId="100">
    <w:abstractNumId w:val="19"/>
  </w:num>
  <w:num w:numId="101">
    <w:abstractNumId w:val="9"/>
  </w:num>
  <w:num w:numId="102">
    <w:abstractNumId w:val="20"/>
  </w:num>
  <w:num w:numId="103">
    <w:abstractNumId w:val="24"/>
  </w:num>
  <w:num w:numId="104">
    <w:abstractNumId w:val="9"/>
  </w:num>
  <w:num w:numId="105">
    <w:abstractNumId w:val="28"/>
  </w:num>
  <w:num w:numId="106">
    <w:abstractNumId w:val="9"/>
  </w:num>
  <w:num w:numId="107">
    <w:abstractNumId w:val="9"/>
  </w:num>
  <w:num w:numId="108">
    <w:abstractNumId w:val="9"/>
  </w:num>
  <w:num w:numId="109">
    <w:abstractNumId w:val="9"/>
  </w:num>
  <w:num w:numId="110">
    <w:abstractNumId w:val="9"/>
  </w:num>
  <w:num w:numId="111">
    <w:abstractNumId w:val="9"/>
  </w:num>
  <w:num w:numId="112">
    <w:abstractNumId w:val="9"/>
  </w:num>
  <w:num w:numId="113">
    <w:abstractNumId w:val="9"/>
  </w:num>
  <w:num w:numId="114">
    <w:abstractNumId w:val="9"/>
  </w:num>
  <w:num w:numId="115">
    <w:abstractNumId w:val="9"/>
  </w:num>
  <w:num w:numId="116">
    <w:abstractNumId w:val="9"/>
  </w:num>
  <w:num w:numId="117">
    <w:abstractNumId w:val="9"/>
  </w:num>
  <w:num w:numId="118">
    <w:abstractNumId w:val="9"/>
  </w:num>
  <w:num w:numId="119">
    <w:abstractNumId w:val="9"/>
  </w:num>
  <w:num w:numId="120">
    <w:abstractNumId w:val="9"/>
  </w:num>
  <w:num w:numId="121">
    <w:abstractNumId w:val="9"/>
  </w:num>
  <w:num w:numId="12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num>
  <w:num w:numId="124">
    <w:abstractNumId w:val="9"/>
  </w:num>
  <w:num w:numId="125">
    <w:abstractNumId w:val="9"/>
  </w:num>
  <w:num w:numId="126">
    <w:abstractNumId w:val="6"/>
  </w:num>
  <w:num w:numId="127">
    <w:abstractNumId w:val="23"/>
  </w:num>
  <w:num w:numId="128">
    <w:abstractNumId w:val="22"/>
  </w:num>
  <w:num w:numId="129">
    <w:abstractNumId w:val="3"/>
  </w:num>
  <w:num w:numId="130">
    <w:abstractNumId w:val="9"/>
  </w:num>
  <w:num w:numId="131">
    <w:abstractNumId w:val="9"/>
  </w:num>
  <w:num w:numId="132">
    <w:abstractNumId w:val="9"/>
  </w:num>
  <w:num w:numId="133">
    <w:abstractNumId w:val="9"/>
  </w:num>
  <w:num w:numId="134">
    <w:abstractNumId w:val="2"/>
  </w:num>
  <w:num w:numId="135">
    <w:abstractNumId w:val="9"/>
  </w:num>
  <w:num w:numId="136">
    <w:abstractNumId w:val="9"/>
  </w:num>
  <w:num w:numId="13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num>
  <w:num w:numId="140">
    <w:abstractNumId w:val="9"/>
  </w:num>
  <w:num w:numId="141">
    <w:abstractNumId w:val="9"/>
  </w:num>
  <w:num w:numId="14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num>
  <w:num w:numId="144">
    <w:abstractNumId w:val="1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EDF"/>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14BF"/>
    <w:rsid w:val="00011C17"/>
    <w:rsid w:val="000122C1"/>
    <w:rsid w:val="000124BA"/>
    <w:rsid w:val="00012A11"/>
    <w:rsid w:val="00014236"/>
    <w:rsid w:val="0001427F"/>
    <w:rsid w:val="0001451E"/>
    <w:rsid w:val="00014B1F"/>
    <w:rsid w:val="00014E7A"/>
    <w:rsid w:val="00014FC0"/>
    <w:rsid w:val="00015076"/>
    <w:rsid w:val="0001535D"/>
    <w:rsid w:val="00015643"/>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6BC8"/>
    <w:rsid w:val="00027155"/>
    <w:rsid w:val="000277DE"/>
    <w:rsid w:val="00027855"/>
    <w:rsid w:val="000278AC"/>
    <w:rsid w:val="00027933"/>
    <w:rsid w:val="00027A5D"/>
    <w:rsid w:val="0003054D"/>
    <w:rsid w:val="00030AF2"/>
    <w:rsid w:val="00031397"/>
    <w:rsid w:val="000318BA"/>
    <w:rsid w:val="00031AB1"/>
    <w:rsid w:val="00031C14"/>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43E"/>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A2"/>
    <w:rsid w:val="00052F23"/>
    <w:rsid w:val="00053303"/>
    <w:rsid w:val="00053E65"/>
    <w:rsid w:val="00055034"/>
    <w:rsid w:val="00055889"/>
    <w:rsid w:val="00055C19"/>
    <w:rsid w:val="00055F99"/>
    <w:rsid w:val="00056433"/>
    <w:rsid w:val="000564D1"/>
    <w:rsid w:val="00056C8A"/>
    <w:rsid w:val="00060256"/>
    <w:rsid w:val="00060414"/>
    <w:rsid w:val="00060781"/>
    <w:rsid w:val="00060A78"/>
    <w:rsid w:val="00060B91"/>
    <w:rsid w:val="00060E15"/>
    <w:rsid w:val="00060E1B"/>
    <w:rsid w:val="00061553"/>
    <w:rsid w:val="00061DA5"/>
    <w:rsid w:val="0006239C"/>
    <w:rsid w:val="00062853"/>
    <w:rsid w:val="00062E0E"/>
    <w:rsid w:val="0006303F"/>
    <w:rsid w:val="000631F9"/>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4DB"/>
    <w:rsid w:val="000725AE"/>
    <w:rsid w:val="00073004"/>
    <w:rsid w:val="00073596"/>
    <w:rsid w:val="00073852"/>
    <w:rsid w:val="00073E63"/>
    <w:rsid w:val="00075BA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7FB"/>
    <w:rsid w:val="00090BA7"/>
    <w:rsid w:val="00090D08"/>
    <w:rsid w:val="00090F5D"/>
    <w:rsid w:val="00091828"/>
    <w:rsid w:val="00091897"/>
    <w:rsid w:val="000921E1"/>
    <w:rsid w:val="000923CA"/>
    <w:rsid w:val="00092759"/>
    <w:rsid w:val="00092CA5"/>
    <w:rsid w:val="000935AA"/>
    <w:rsid w:val="00093B86"/>
    <w:rsid w:val="00093F95"/>
    <w:rsid w:val="00094191"/>
    <w:rsid w:val="00094321"/>
    <w:rsid w:val="00094790"/>
    <w:rsid w:val="00094A8E"/>
    <w:rsid w:val="00094D55"/>
    <w:rsid w:val="000967EB"/>
    <w:rsid w:val="00096B41"/>
    <w:rsid w:val="00097224"/>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56"/>
    <w:rsid w:val="000A7A72"/>
    <w:rsid w:val="000A7A9F"/>
    <w:rsid w:val="000B01DF"/>
    <w:rsid w:val="000B02A1"/>
    <w:rsid w:val="000B0F42"/>
    <w:rsid w:val="000B1534"/>
    <w:rsid w:val="000B1626"/>
    <w:rsid w:val="000B1C01"/>
    <w:rsid w:val="000B2112"/>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D50"/>
    <w:rsid w:val="000C1E02"/>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12"/>
    <w:rsid w:val="000D3590"/>
    <w:rsid w:val="000D4159"/>
    <w:rsid w:val="000D4D3E"/>
    <w:rsid w:val="000D5774"/>
    <w:rsid w:val="000D5CAD"/>
    <w:rsid w:val="000D6597"/>
    <w:rsid w:val="000D76B8"/>
    <w:rsid w:val="000E071F"/>
    <w:rsid w:val="000E15DC"/>
    <w:rsid w:val="000E20A6"/>
    <w:rsid w:val="000E238A"/>
    <w:rsid w:val="000E2A3D"/>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077DB"/>
    <w:rsid w:val="00110125"/>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DAD"/>
    <w:rsid w:val="0012102E"/>
    <w:rsid w:val="001219B0"/>
    <w:rsid w:val="001219EB"/>
    <w:rsid w:val="00121BF7"/>
    <w:rsid w:val="00121E12"/>
    <w:rsid w:val="00122C50"/>
    <w:rsid w:val="00122CF4"/>
    <w:rsid w:val="001233DD"/>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28B3"/>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A41"/>
    <w:rsid w:val="00140E2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D5A"/>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6F0E"/>
    <w:rsid w:val="00196FE7"/>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0609"/>
    <w:rsid w:val="001B1079"/>
    <w:rsid w:val="001B1976"/>
    <w:rsid w:val="001B2538"/>
    <w:rsid w:val="001B2751"/>
    <w:rsid w:val="001B2A3F"/>
    <w:rsid w:val="001B2FAE"/>
    <w:rsid w:val="001B3448"/>
    <w:rsid w:val="001B3617"/>
    <w:rsid w:val="001B3DA3"/>
    <w:rsid w:val="001B4796"/>
    <w:rsid w:val="001B4A0C"/>
    <w:rsid w:val="001B53DE"/>
    <w:rsid w:val="001B6423"/>
    <w:rsid w:val="001B7184"/>
    <w:rsid w:val="001B7F5E"/>
    <w:rsid w:val="001B7FE6"/>
    <w:rsid w:val="001C11C5"/>
    <w:rsid w:val="001C2346"/>
    <w:rsid w:val="001C2C97"/>
    <w:rsid w:val="001C2E71"/>
    <w:rsid w:val="001C2FA4"/>
    <w:rsid w:val="001C30A9"/>
    <w:rsid w:val="001C35C2"/>
    <w:rsid w:val="001C3F32"/>
    <w:rsid w:val="001C41C8"/>
    <w:rsid w:val="001C48B6"/>
    <w:rsid w:val="001C4A54"/>
    <w:rsid w:val="001C4C04"/>
    <w:rsid w:val="001C501A"/>
    <w:rsid w:val="001C57FF"/>
    <w:rsid w:val="001C59C0"/>
    <w:rsid w:val="001C5FEE"/>
    <w:rsid w:val="001C694F"/>
    <w:rsid w:val="001C6C9C"/>
    <w:rsid w:val="001C7098"/>
    <w:rsid w:val="001C70DB"/>
    <w:rsid w:val="001C721E"/>
    <w:rsid w:val="001C72CA"/>
    <w:rsid w:val="001D0261"/>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EB"/>
    <w:rsid w:val="001D6EE5"/>
    <w:rsid w:val="001D7B52"/>
    <w:rsid w:val="001E053E"/>
    <w:rsid w:val="001E05C9"/>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7CC"/>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1F"/>
    <w:rsid w:val="00214276"/>
    <w:rsid w:val="00214B0F"/>
    <w:rsid w:val="00216492"/>
    <w:rsid w:val="0021698A"/>
    <w:rsid w:val="00216AA5"/>
    <w:rsid w:val="0021759C"/>
    <w:rsid w:val="00220307"/>
    <w:rsid w:val="00220365"/>
    <w:rsid w:val="00220D79"/>
    <w:rsid w:val="00220FFE"/>
    <w:rsid w:val="00221BA5"/>
    <w:rsid w:val="0022246C"/>
    <w:rsid w:val="002225E6"/>
    <w:rsid w:val="002225F0"/>
    <w:rsid w:val="002226F5"/>
    <w:rsid w:val="00222980"/>
    <w:rsid w:val="0022333F"/>
    <w:rsid w:val="00223621"/>
    <w:rsid w:val="002241A2"/>
    <w:rsid w:val="00225EC5"/>
    <w:rsid w:val="00226061"/>
    <w:rsid w:val="0022617E"/>
    <w:rsid w:val="00226320"/>
    <w:rsid w:val="002267BC"/>
    <w:rsid w:val="002273DE"/>
    <w:rsid w:val="002277C2"/>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6CC"/>
    <w:rsid w:val="002430F2"/>
    <w:rsid w:val="0024516A"/>
    <w:rsid w:val="00245337"/>
    <w:rsid w:val="00245C2C"/>
    <w:rsid w:val="002463C0"/>
    <w:rsid w:val="002463FA"/>
    <w:rsid w:val="00246DAE"/>
    <w:rsid w:val="00250C01"/>
    <w:rsid w:val="002518FA"/>
    <w:rsid w:val="002521DC"/>
    <w:rsid w:val="00252859"/>
    <w:rsid w:val="00253094"/>
    <w:rsid w:val="00253319"/>
    <w:rsid w:val="002538B4"/>
    <w:rsid w:val="002538E3"/>
    <w:rsid w:val="00253C18"/>
    <w:rsid w:val="00253EDB"/>
    <w:rsid w:val="002552A9"/>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11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0D2"/>
    <w:rsid w:val="002722EA"/>
    <w:rsid w:val="0027248A"/>
    <w:rsid w:val="00272E2D"/>
    <w:rsid w:val="0027301A"/>
    <w:rsid w:val="002735FF"/>
    <w:rsid w:val="00273748"/>
    <w:rsid w:val="00273809"/>
    <w:rsid w:val="0027381F"/>
    <w:rsid w:val="002744AA"/>
    <w:rsid w:val="00274FAF"/>
    <w:rsid w:val="00276ECC"/>
    <w:rsid w:val="00277FA1"/>
    <w:rsid w:val="00280846"/>
    <w:rsid w:val="00280AFA"/>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CA"/>
    <w:rsid w:val="002B0CF8"/>
    <w:rsid w:val="002B138E"/>
    <w:rsid w:val="002B1759"/>
    <w:rsid w:val="002B1A68"/>
    <w:rsid w:val="002B210B"/>
    <w:rsid w:val="002B2A87"/>
    <w:rsid w:val="002B2E88"/>
    <w:rsid w:val="002B2EE9"/>
    <w:rsid w:val="002B34DB"/>
    <w:rsid w:val="002B39B4"/>
    <w:rsid w:val="002B3ACD"/>
    <w:rsid w:val="002B3D77"/>
    <w:rsid w:val="002B3F95"/>
    <w:rsid w:val="002B41B5"/>
    <w:rsid w:val="002B50AB"/>
    <w:rsid w:val="002B5E72"/>
    <w:rsid w:val="002B60CC"/>
    <w:rsid w:val="002B7727"/>
    <w:rsid w:val="002B7EB0"/>
    <w:rsid w:val="002C006A"/>
    <w:rsid w:val="002C07DB"/>
    <w:rsid w:val="002C1258"/>
    <w:rsid w:val="002C17A8"/>
    <w:rsid w:val="002C2C44"/>
    <w:rsid w:val="002C4E86"/>
    <w:rsid w:val="002C54C1"/>
    <w:rsid w:val="002C54D0"/>
    <w:rsid w:val="002C5E97"/>
    <w:rsid w:val="002C6278"/>
    <w:rsid w:val="002C661C"/>
    <w:rsid w:val="002C6793"/>
    <w:rsid w:val="002C6ABC"/>
    <w:rsid w:val="002C6B53"/>
    <w:rsid w:val="002C72B3"/>
    <w:rsid w:val="002C78B4"/>
    <w:rsid w:val="002C7B23"/>
    <w:rsid w:val="002D04FB"/>
    <w:rsid w:val="002D07BF"/>
    <w:rsid w:val="002D14AB"/>
    <w:rsid w:val="002D1B50"/>
    <w:rsid w:val="002D21D8"/>
    <w:rsid w:val="002D49E8"/>
    <w:rsid w:val="002D5122"/>
    <w:rsid w:val="002D5AAD"/>
    <w:rsid w:val="002D5CA9"/>
    <w:rsid w:val="002D6984"/>
    <w:rsid w:val="002D6BF6"/>
    <w:rsid w:val="002D6CFB"/>
    <w:rsid w:val="002D6DBE"/>
    <w:rsid w:val="002D7763"/>
    <w:rsid w:val="002D78B4"/>
    <w:rsid w:val="002D7C8E"/>
    <w:rsid w:val="002E1455"/>
    <w:rsid w:val="002E15A7"/>
    <w:rsid w:val="002E160F"/>
    <w:rsid w:val="002E1AB5"/>
    <w:rsid w:val="002E1EE8"/>
    <w:rsid w:val="002E2016"/>
    <w:rsid w:val="002E2074"/>
    <w:rsid w:val="002E223F"/>
    <w:rsid w:val="002E276E"/>
    <w:rsid w:val="002E2B74"/>
    <w:rsid w:val="002E2FFE"/>
    <w:rsid w:val="002E31A5"/>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811"/>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A1"/>
    <w:rsid w:val="00304AEA"/>
    <w:rsid w:val="00304B56"/>
    <w:rsid w:val="003051D8"/>
    <w:rsid w:val="00305F81"/>
    <w:rsid w:val="0030626E"/>
    <w:rsid w:val="00307DBE"/>
    <w:rsid w:val="003105D9"/>
    <w:rsid w:val="0031067A"/>
    <w:rsid w:val="003109E1"/>
    <w:rsid w:val="00310B4A"/>
    <w:rsid w:val="003119FB"/>
    <w:rsid w:val="00311D0A"/>
    <w:rsid w:val="00312998"/>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454"/>
    <w:rsid w:val="00325FD8"/>
    <w:rsid w:val="003265B9"/>
    <w:rsid w:val="003265FC"/>
    <w:rsid w:val="00327232"/>
    <w:rsid w:val="00327DD2"/>
    <w:rsid w:val="00330369"/>
    <w:rsid w:val="00330864"/>
    <w:rsid w:val="0033103B"/>
    <w:rsid w:val="003310F0"/>
    <w:rsid w:val="00331182"/>
    <w:rsid w:val="00332AB2"/>
    <w:rsid w:val="00332C60"/>
    <w:rsid w:val="00333B87"/>
    <w:rsid w:val="00333D81"/>
    <w:rsid w:val="00334185"/>
    <w:rsid w:val="003342E1"/>
    <w:rsid w:val="003343F8"/>
    <w:rsid w:val="00335189"/>
    <w:rsid w:val="0033550F"/>
    <w:rsid w:val="0033678D"/>
    <w:rsid w:val="00337355"/>
    <w:rsid w:val="003373DB"/>
    <w:rsid w:val="0033777C"/>
    <w:rsid w:val="0033795C"/>
    <w:rsid w:val="00337C17"/>
    <w:rsid w:val="0034018E"/>
    <w:rsid w:val="00340192"/>
    <w:rsid w:val="0034062D"/>
    <w:rsid w:val="00340692"/>
    <w:rsid w:val="00340EE0"/>
    <w:rsid w:val="00340FFA"/>
    <w:rsid w:val="003412B1"/>
    <w:rsid w:val="003415B6"/>
    <w:rsid w:val="00341B71"/>
    <w:rsid w:val="00342322"/>
    <w:rsid w:val="003426BF"/>
    <w:rsid w:val="0034282B"/>
    <w:rsid w:val="00342A21"/>
    <w:rsid w:val="00342AA1"/>
    <w:rsid w:val="00342CB9"/>
    <w:rsid w:val="00343032"/>
    <w:rsid w:val="00343533"/>
    <w:rsid w:val="00343A5B"/>
    <w:rsid w:val="00343ADA"/>
    <w:rsid w:val="00343C3E"/>
    <w:rsid w:val="00343C73"/>
    <w:rsid w:val="00343DE8"/>
    <w:rsid w:val="00343FE5"/>
    <w:rsid w:val="00344637"/>
    <w:rsid w:val="003447C4"/>
    <w:rsid w:val="00344BEF"/>
    <w:rsid w:val="00344C69"/>
    <w:rsid w:val="00344F82"/>
    <w:rsid w:val="00345AA4"/>
    <w:rsid w:val="003466A3"/>
    <w:rsid w:val="00346C68"/>
    <w:rsid w:val="0034712C"/>
    <w:rsid w:val="0034750F"/>
    <w:rsid w:val="00347598"/>
    <w:rsid w:val="0034783E"/>
    <w:rsid w:val="00350615"/>
    <w:rsid w:val="00350BED"/>
    <w:rsid w:val="00350D4F"/>
    <w:rsid w:val="00350E1F"/>
    <w:rsid w:val="00352541"/>
    <w:rsid w:val="00354B78"/>
    <w:rsid w:val="00355E05"/>
    <w:rsid w:val="00355EDF"/>
    <w:rsid w:val="0035658A"/>
    <w:rsid w:val="00356FFA"/>
    <w:rsid w:val="00357ADD"/>
    <w:rsid w:val="00357DC7"/>
    <w:rsid w:val="00360444"/>
    <w:rsid w:val="00360501"/>
    <w:rsid w:val="0036051A"/>
    <w:rsid w:val="003605F6"/>
    <w:rsid w:val="0036063C"/>
    <w:rsid w:val="00361551"/>
    <w:rsid w:val="00362415"/>
    <w:rsid w:val="00362847"/>
    <w:rsid w:val="003629E4"/>
    <w:rsid w:val="00362B9E"/>
    <w:rsid w:val="003639AA"/>
    <w:rsid w:val="00363E13"/>
    <w:rsid w:val="00364141"/>
    <w:rsid w:val="003648BA"/>
    <w:rsid w:val="00364911"/>
    <w:rsid w:val="00364F4B"/>
    <w:rsid w:val="00365C7D"/>
    <w:rsid w:val="00365CDF"/>
    <w:rsid w:val="00365F02"/>
    <w:rsid w:val="003664F7"/>
    <w:rsid w:val="00366705"/>
    <w:rsid w:val="0036700A"/>
    <w:rsid w:val="003671ED"/>
    <w:rsid w:val="00367D72"/>
    <w:rsid w:val="00367EED"/>
    <w:rsid w:val="00367EF6"/>
    <w:rsid w:val="00370241"/>
    <w:rsid w:val="00370BA0"/>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74F"/>
    <w:rsid w:val="00386912"/>
    <w:rsid w:val="00386AAC"/>
    <w:rsid w:val="00386ADE"/>
    <w:rsid w:val="00386C8D"/>
    <w:rsid w:val="00390D0A"/>
    <w:rsid w:val="00390F03"/>
    <w:rsid w:val="003911FA"/>
    <w:rsid w:val="00391312"/>
    <w:rsid w:val="00391AB2"/>
    <w:rsid w:val="00391E14"/>
    <w:rsid w:val="0039231F"/>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08"/>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553"/>
    <w:rsid w:val="003C2A40"/>
    <w:rsid w:val="003C41F4"/>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0A55"/>
    <w:rsid w:val="003D0D1D"/>
    <w:rsid w:val="003D1078"/>
    <w:rsid w:val="003D129F"/>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3B5"/>
    <w:rsid w:val="003F048E"/>
    <w:rsid w:val="003F092F"/>
    <w:rsid w:val="003F0AE3"/>
    <w:rsid w:val="003F1437"/>
    <w:rsid w:val="003F185C"/>
    <w:rsid w:val="003F1DD8"/>
    <w:rsid w:val="003F2446"/>
    <w:rsid w:val="003F2479"/>
    <w:rsid w:val="003F2D4E"/>
    <w:rsid w:val="003F2E0F"/>
    <w:rsid w:val="003F305B"/>
    <w:rsid w:val="003F3197"/>
    <w:rsid w:val="003F367F"/>
    <w:rsid w:val="003F36A3"/>
    <w:rsid w:val="003F3A4A"/>
    <w:rsid w:val="003F5833"/>
    <w:rsid w:val="003F5CD4"/>
    <w:rsid w:val="003F675F"/>
    <w:rsid w:val="003F6883"/>
    <w:rsid w:val="003F6C4D"/>
    <w:rsid w:val="003F6E6A"/>
    <w:rsid w:val="003F6F05"/>
    <w:rsid w:val="003F77AE"/>
    <w:rsid w:val="003F7C89"/>
    <w:rsid w:val="00400200"/>
    <w:rsid w:val="004004A1"/>
    <w:rsid w:val="004011D9"/>
    <w:rsid w:val="004018CF"/>
    <w:rsid w:val="00401A9B"/>
    <w:rsid w:val="004021C4"/>
    <w:rsid w:val="004021DF"/>
    <w:rsid w:val="004036E0"/>
    <w:rsid w:val="004037DD"/>
    <w:rsid w:val="00403EDC"/>
    <w:rsid w:val="00404065"/>
    <w:rsid w:val="0040443F"/>
    <w:rsid w:val="004053E1"/>
    <w:rsid w:val="004055C9"/>
    <w:rsid w:val="00405763"/>
    <w:rsid w:val="00406952"/>
    <w:rsid w:val="00406BD9"/>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1A"/>
    <w:rsid w:val="00420140"/>
    <w:rsid w:val="0042021B"/>
    <w:rsid w:val="004202BA"/>
    <w:rsid w:val="0042080B"/>
    <w:rsid w:val="00421408"/>
    <w:rsid w:val="00421481"/>
    <w:rsid w:val="0042190C"/>
    <w:rsid w:val="00421E20"/>
    <w:rsid w:val="00422721"/>
    <w:rsid w:val="00422A84"/>
    <w:rsid w:val="004230DE"/>
    <w:rsid w:val="00423B4A"/>
    <w:rsid w:val="00423F44"/>
    <w:rsid w:val="004246E7"/>
    <w:rsid w:val="00424EA3"/>
    <w:rsid w:val="00425359"/>
    <w:rsid w:val="00425856"/>
    <w:rsid w:val="00426BA6"/>
    <w:rsid w:val="00427183"/>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32A"/>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3A3F"/>
    <w:rsid w:val="00474F4B"/>
    <w:rsid w:val="004750E0"/>
    <w:rsid w:val="004757DF"/>
    <w:rsid w:val="00475ACE"/>
    <w:rsid w:val="00475C7D"/>
    <w:rsid w:val="00476C51"/>
    <w:rsid w:val="00476CBE"/>
    <w:rsid w:val="004773FC"/>
    <w:rsid w:val="00477623"/>
    <w:rsid w:val="00480328"/>
    <w:rsid w:val="004804EA"/>
    <w:rsid w:val="0048110E"/>
    <w:rsid w:val="00482163"/>
    <w:rsid w:val="004827F2"/>
    <w:rsid w:val="00482AA9"/>
    <w:rsid w:val="004830F4"/>
    <w:rsid w:val="004831C1"/>
    <w:rsid w:val="004834FC"/>
    <w:rsid w:val="00483B15"/>
    <w:rsid w:val="00483FB9"/>
    <w:rsid w:val="004845C8"/>
    <w:rsid w:val="004849BE"/>
    <w:rsid w:val="004866B0"/>
    <w:rsid w:val="00486C44"/>
    <w:rsid w:val="004875F1"/>
    <w:rsid w:val="00487B94"/>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2B4"/>
    <w:rsid w:val="004974D8"/>
    <w:rsid w:val="004977C7"/>
    <w:rsid w:val="00497E32"/>
    <w:rsid w:val="004A03F8"/>
    <w:rsid w:val="004A13C4"/>
    <w:rsid w:val="004A1BC0"/>
    <w:rsid w:val="004A1F98"/>
    <w:rsid w:val="004A2B03"/>
    <w:rsid w:val="004A3417"/>
    <w:rsid w:val="004A3794"/>
    <w:rsid w:val="004A4C06"/>
    <w:rsid w:val="004A57D7"/>
    <w:rsid w:val="004A57DB"/>
    <w:rsid w:val="004A57F5"/>
    <w:rsid w:val="004A5D92"/>
    <w:rsid w:val="004A68E6"/>
    <w:rsid w:val="004A6AA4"/>
    <w:rsid w:val="004A7016"/>
    <w:rsid w:val="004A7264"/>
    <w:rsid w:val="004A781C"/>
    <w:rsid w:val="004A7BBC"/>
    <w:rsid w:val="004A7DEB"/>
    <w:rsid w:val="004B0381"/>
    <w:rsid w:val="004B05B0"/>
    <w:rsid w:val="004B0CAC"/>
    <w:rsid w:val="004B19B5"/>
    <w:rsid w:val="004B1D7D"/>
    <w:rsid w:val="004B21A6"/>
    <w:rsid w:val="004B2677"/>
    <w:rsid w:val="004B2D98"/>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5C22"/>
    <w:rsid w:val="004C6779"/>
    <w:rsid w:val="004C77A7"/>
    <w:rsid w:val="004D067A"/>
    <w:rsid w:val="004D0D16"/>
    <w:rsid w:val="004D133F"/>
    <w:rsid w:val="004D2BC8"/>
    <w:rsid w:val="004D31CA"/>
    <w:rsid w:val="004D3268"/>
    <w:rsid w:val="004D35E1"/>
    <w:rsid w:val="004D374E"/>
    <w:rsid w:val="004D38D3"/>
    <w:rsid w:val="004D39AE"/>
    <w:rsid w:val="004D5139"/>
    <w:rsid w:val="004D6968"/>
    <w:rsid w:val="004D6DCA"/>
    <w:rsid w:val="004D715C"/>
    <w:rsid w:val="004D7205"/>
    <w:rsid w:val="004D7340"/>
    <w:rsid w:val="004D79E0"/>
    <w:rsid w:val="004E0194"/>
    <w:rsid w:val="004E02E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77B7"/>
    <w:rsid w:val="004EE66A"/>
    <w:rsid w:val="004F032C"/>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2D7A"/>
    <w:rsid w:val="0050340D"/>
    <w:rsid w:val="005037A6"/>
    <w:rsid w:val="00503912"/>
    <w:rsid w:val="00503938"/>
    <w:rsid w:val="0050463D"/>
    <w:rsid w:val="00505A4C"/>
    <w:rsid w:val="00506818"/>
    <w:rsid w:val="005072FA"/>
    <w:rsid w:val="005076BB"/>
    <w:rsid w:val="005077D1"/>
    <w:rsid w:val="005079D6"/>
    <w:rsid w:val="005100CA"/>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77D"/>
    <w:rsid w:val="005268EB"/>
    <w:rsid w:val="00526B87"/>
    <w:rsid w:val="00526C3D"/>
    <w:rsid w:val="005273E0"/>
    <w:rsid w:val="005276CE"/>
    <w:rsid w:val="00527D57"/>
    <w:rsid w:val="00530AE8"/>
    <w:rsid w:val="0053119E"/>
    <w:rsid w:val="0053132E"/>
    <w:rsid w:val="00531425"/>
    <w:rsid w:val="00532126"/>
    <w:rsid w:val="00532993"/>
    <w:rsid w:val="00532A04"/>
    <w:rsid w:val="005335AE"/>
    <w:rsid w:val="00533750"/>
    <w:rsid w:val="005338DF"/>
    <w:rsid w:val="0053391D"/>
    <w:rsid w:val="0053498D"/>
    <w:rsid w:val="00534B33"/>
    <w:rsid w:val="005356C1"/>
    <w:rsid w:val="00535A68"/>
    <w:rsid w:val="00535D45"/>
    <w:rsid w:val="005361E1"/>
    <w:rsid w:val="00536923"/>
    <w:rsid w:val="00536EA9"/>
    <w:rsid w:val="005375A7"/>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088D"/>
    <w:rsid w:val="00550996"/>
    <w:rsid w:val="00551646"/>
    <w:rsid w:val="00551CE8"/>
    <w:rsid w:val="00551F75"/>
    <w:rsid w:val="005520B4"/>
    <w:rsid w:val="005522B9"/>
    <w:rsid w:val="00552879"/>
    <w:rsid w:val="00552F78"/>
    <w:rsid w:val="0055319F"/>
    <w:rsid w:val="00553389"/>
    <w:rsid w:val="005539FC"/>
    <w:rsid w:val="00553D9A"/>
    <w:rsid w:val="00554F4E"/>
    <w:rsid w:val="00555496"/>
    <w:rsid w:val="005555D6"/>
    <w:rsid w:val="005559BF"/>
    <w:rsid w:val="00556184"/>
    <w:rsid w:val="00556D01"/>
    <w:rsid w:val="00557403"/>
    <w:rsid w:val="00557405"/>
    <w:rsid w:val="00557B3A"/>
    <w:rsid w:val="00560149"/>
    <w:rsid w:val="0056038A"/>
    <w:rsid w:val="0056091A"/>
    <w:rsid w:val="00560CDC"/>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67F7F"/>
    <w:rsid w:val="00570B5A"/>
    <w:rsid w:val="00570DD6"/>
    <w:rsid w:val="0057249A"/>
    <w:rsid w:val="00572580"/>
    <w:rsid w:val="00572663"/>
    <w:rsid w:val="00572EE5"/>
    <w:rsid w:val="00573B09"/>
    <w:rsid w:val="00573BD8"/>
    <w:rsid w:val="00575326"/>
    <w:rsid w:val="0057585B"/>
    <w:rsid w:val="00575BB7"/>
    <w:rsid w:val="00575FA2"/>
    <w:rsid w:val="00576256"/>
    <w:rsid w:val="005762B2"/>
    <w:rsid w:val="005765FC"/>
    <w:rsid w:val="00577344"/>
    <w:rsid w:val="00577B8D"/>
    <w:rsid w:val="005800D8"/>
    <w:rsid w:val="00580C15"/>
    <w:rsid w:val="00581347"/>
    <w:rsid w:val="00581492"/>
    <w:rsid w:val="00581688"/>
    <w:rsid w:val="005817F5"/>
    <w:rsid w:val="00581981"/>
    <w:rsid w:val="005819EE"/>
    <w:rsid w:val="00581EA5"/>
    <w:rsid w:val="0058251E"/>
    <w:rsid w:val="00582710"/>
    <w:rsid w:val="00582BD1"/>
    <w:rsid w:val="00584482"/>
    <w:rsid w:val="005846C9"/>
    <w:rsid w:val="00584FA3"/>
    <w:rsid w:val="00585EEB"/>
    <w:rsid w:val="005867E6"/>
    <w:rsid w:val="00586906"/>
    <w:rsid w:val="005872CC"/>
    <w:rsid w:val="005873EA"/>
    <w:rsid w:val="005873FC"/>
    <w:rsid w:val="00587A73"/>
    <w:rsid w:val="00590646"/>
    <w:rsid w:val="00590EAF"/>
    <w:rsid w:val="00591709"/>
    <w:rsid w:val="00591ADF"/>
    <w:rsid w:val="00592626"/>
    <w:rsid w:val="005926A6"/>
    <w:rsid w:val="00592C40"/>
    <w:rsid w:val="00592F46"/>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0F09"/>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26D"/>
    <w:rsid w:val="005B785F"/>
    <w:rsid w:val="005B7C12"/>
    <w:rsid w:val="005C0A2B"/>
    <w:rsid w:val="005C1511"/>
    <w:rsid w:val="005C1659"/>
    <w:rsid w:val="005C25B5"/>
    <w:rsid w:val="005C3069"/>
    <w:rsid w:val="005C3522"/>
    <w:rsid w:val="005C36F8"/>
    <w:rsid w:val="005C3930"/>
    <w:rsid w:val="005C3E02"/>
    <w:rsid w:val="005C434E"/>
    <w:rsid w:val="005C4513"/>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166"/>
    <w:rsid w:val="005E37A0"/>
    <w:rsid w:val="005E47F7"/>
    <w:rsid w:val="005E538B"/>
    <w:rsid w:val="005E5528"/>
    <w:rsid w:val="005E5765"/>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52"/>
    <w:rsid w:val="005F34E6"/>
    <w:rsid w:val="005F3A50"/>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2DAE"/>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849"/>
    <w:rsid w:val="006219D6"/>
    <w:rsid w:val="00621B3B"/>
    <w:rsid w:val="00622B52"/>
    <w:rsid w:val="00622BFA"/>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E98"/>
    <w:rsid w:val="00635279"/>
    <w:rsid w:val="00635B69"/>
    <w:rsid w:val="00636593"/>
    <w:rsid w:val="00640298"/>
    <w:rsid w:val="00640A36"/>
    <w:rsid w:val="00640D81"/>
    <w:rsid w:val="00640F39"/>
    <w:rsid w:val="00640F57"/>
    <w:rsid w:val="006414FF"/>
    <w:rsid w:val="00641BFD"/>
    <w:rsid w:val="0064208F"/>
    <w:rsid w:val="00642224"/>
    <w:rsid w:val="0064233A"/>
    <w:rsid w:val="0064235B"/>
    <w:rsid w:val="006431A0"/>
    <w:rsid w:val="00643CE7"/>
    <w:rsid w:val="006443EF"/>
    <w:rsid w:val="00644475"/>
    <w:rsid w:val="006445F8"/>
    <w:rsid w:val="00644B40"/>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49BF"/>
    <w:rsid w:val="00654A62"/>
    <w:rsid w:val="006553B5"/>
    <w:rsid w:val="00655AAF"/>
    <w:rsid w:val="00655DFF"/>
    <w:rsid w:val="0065614D"/>
    <w:rsid w:val="00656847"/>
    <w:rsid w:val="00656A30"/>
    <w:rsid w:val="00656BAF"/>
    <w:rsid w:val="00656E21"/>
    <w:rsid w:val="006572C6"/>
    <w:rsid w:val="00657E82"/>
    <w:rsid w:val="00660F84"/>
    <w:rsid w:val="00660F89"/>
    <w:rsid w:val="0066135B"/>
    <w:rsid w:val="00661946"/>
    <w:rsid w:val="00663029"/>
    <w:rsid w:val="00663046"/>
    <w:rsid w:val="006633FD"/>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72A"/>
    <w:rsid w:val="00673847"/>
    <w:rsid w:val="00674840"/>
    <w:rsid w:val="00674964"/>
    <w:rsid w:val="00674C6E"/>
    <w:rsid w:val="00675EF4"/>
    <w:rsid w:val="00677831"/>
    <w:rsid w:val="006779CB"/>
    <w:rsid w:val="00677A77"/>
    <w:rsid w:val="006803C4"/>
    <w:rsid w:val="00680467"/>
    <w:rsid w:val="0068087C"/>
    <w:rsid w:val="006808CF"/>
    <w:rsid w:val="00680AA7"/>
    <w:rsid w:val="00680B7E"/>
    <w:rsid w:val="006812A8"/>
    <w:rsid w:val="00681927"/>
    <w:rsid w:val="00681F9B"/>
    <w:rsid w:val="00682215"/>
    <w:rsid w:val="00683408"/>
    <w:rsid w:val="00683B94"/>
    <w:rsid w:val="00683C95"/>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7D4"/>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2BC8"/>
    <w:rsid w:val="006B2D29"/>
    <w:rsid w:val="006B3257"/>
    <w:rsid w:val="006B3A27"/>
    <w:rsid w:val="006B4CA3"/>
    <w:rsid w:val="006B506A"/>
    <w:rsid w:val="006B51B2"/>
    <w:rsid w:val="006B5B2C"/>
    <w:rsid w:val="006B62A5"/>
    <w:rsid w:val="006B7B15"/>
    <w:rsid w:val="006B7FB0"/>
    <w:rsid w:val="006C0913"/>
    <w:rsid w:val="006C0D78"/>
    <w:rsid w:val="006C17A0"/>
    <w:rsid w:val="006C17D4"/>
    <w:rsid w:val="006C2CC5"/>
    <w:rsid w:val="006C3C4A"/>
    <w:rsid w:val="006C42F9"/>
    <w:rsid w:val="006C43DB"/>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6DED"/>
    <w:rsid w:val="006E721C"/>
    <w:rsid w:val="006E73CF"/>
    <w:rsid w:val="006E7556"/>
    <w:rsid w:val="006E786D"/>
    <w:rsid w:val="006E7CFF"/>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5EEA"/>
    <w:rsid w:val="006F777E"/>
    <w:rsid w:val="006F78F5"/>
    <w:rsid w:val="0070051E"/>
    <w:rsid w:val="00700CBD"/>
    <w:rsid w:val="00700E41"/>
    <w:rsid w:val="007010B9"/>
    <w:rsid w:val="00701698"/>
    <w:rsid w:val="0070180C"/>
    <w:rsid w:val="00701B88"/>
    <w:rsid w:val="00702125"/>
    <w:rsid w:val="00702245"/>
    <w:rsid w:val="0070235C"/>
    <w:rsid w:val="007025B5"/>
    <w:rsid w:val="007028C7"/>
    <w:rsid w:val="007029D6"/>
    <w:rsid w:val="00703295"/>
    <w:rsid w:val="0070372D"/>
    <w:rsid w:val="00704462"/>
    <w:rsid w:val="00704816"/>
    <w:rsid w:val="007049A5"/>
    <w:rsid w:val="007055DF"/>
    <w:rsid w:val="00705D39"/>
    <w:rsid w:val="00705D43"/>
    <w:rsid w:val="0070653A"/>
    <w:rsid w:val="00706C56"/>
    <w:rsid w:val="00707396"/>
    <w:rsid w:val="0070762A"/>
    <w:rsid w:val="00707F9F"/>
    <w:rsid w:val="0071022B"/>
    <w:rsid w:val="00710C7E"/>
    <w:rsid w:val="00710EB3"/>
    <w:rsid w:val="00710F3D"/>
    <w:rsid w:val="00710FFF"/>
    <w:rsid w:val="0071215E"/>
    <w:rsid w:val="007134F9"/>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DE8"/>
    <w:rsid w:val="00722EB6"/>
    <w:rsid w:val="00723B4F"/>
    <w:rsid w:val="007242A3"/>
    <w:rsid w:val="007264B6"/>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00B"/>
    <w:rsid w:val="00741214"/>
    <w:rsid w:val="00741298"/>
    <w:rsid w:val="00741328"/>
    <w:rsid w:val="0074176A"/>
    <w:rsid w:val="007417B1"/>
    <w:rsid w:val="00741A31"/>
    <w:rsid w:val="00742D09"/>
    <w:rsid w:val="007435AB"/>
    <w:rsid w:val="00744F18"/>
    <w:rsid w:val="007450D4"/>
    <w:rsid w:val="00746073"/>
    <w:rsid w:val="00747316"/>
    <w:rsid w:val="00747434"/>
    <w:rsid w:val="0074783D"/>
    <w:rsid w:val="00747CCD"/>
    <w:rsid w:val="00747D2C"/>
    <w:rsid w:val="00750255"/>
    <w:rsid w:val="0075039D"/>
    <w:rsid w:val="007508B8"/>
    <w:rsid w:val="00750A6C"/>
    <w:rsid w:val="00751280"/>
    <w:rsid w:val="00751D83"/>
    <w:rsid w:val="0075234B"/>
    <w:rsid w:val="007531D3"/>
    <w:rsid w:val="00754359"/>
    <w:rsid w:val="00755AB2"/>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5CBF"/>
    <w:rsid w:val="00766200"/>
    <w:rsid w:val="00766275"/>
    <w:rsid w:val="0076696B"/>
    <w:rsid w:val="007672C9"/>
    <w:rsid w:val="007679B9"/>
    <w:rsid w:val="00767A83"/>
    <w:rsid w:val="00767DDE"/>
    <w:rsid w:val="00771C0D"/>
    <w:rsid w:val="00771D84"/>
    <w:rsid w:val="007725B4"/>
    <w:rsid w:val="00772D94"/>
    <w:rsid w:val="00772F50"/>
    <w:rsid w:val="00773785"/>
    <w:rsid w:val="00774CDE"/>
    <w:rsid w:val="0077505F"/>
    <w:rsid w:val="00775259"/>
    <w:rsid w:val="00776216"/>
    <w:rsid w:val="007763D6"/>
    <w:rsid w:val="00776572"/>
    <w:rsid w:val="0077738D"/>
    <w:rsid w:val="007774C2"/>
    <w:rsid w:val="00777ADF"/>
    <w:rsid w:val="00781AD8"/>
    <w:rsid w:val="00782422"/>
    <w:rsid w:val="00784CC4"/>
    <w:rsid w:val="00786098"/>
    <w:rsid w:val="00786EB8"/>
    <w:rsid w:val="00787D28"/>
    <w:rsid w:val="0079000C"/>
    <w:rsid w:val="00790B29"/>
    <w:rsid w:val="00790B3E"/>
    <w:rsid w:val="00790D7B"/>
    <w:rsid w:val="00790D93"/>
    <w:rsid w:val="00791CD7"/>
    <w:rsid w:val="00791F2C"/>
    <w:rsid w:val="007923B8"/>
    <w:rsid w:val="00792D22"/>
    <w:rsid w:val="007937EC"/>
    <w:rsid w:val="007938EF"/>
    <w:rsid w:val="0079430D"/>
    <w:rsid w:val="007953A7"/>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5A"/>
    <w:rsid w:val="007B04E7"/>
    <w:rsid w:val="007B07CA"/>
    <w:rsid w:val="007B0C6A"/>
    <w:rsid w:val="007B19CE"/>
    <w:rsid w:val="007B1D38"/>
    <w:rsid w:val="007B1E12"/>
    <w:rsid w:val="007B1E53"/>
    <w:rsid w:val="007B3291"/>
    <w:rsid w:val="007B3771"/>
    <w:rsid w:val="007B509F"/>
    <w:rsid w:val="007B5385"/>
    <w:rsid w:val="007B547C"/>
    <w:rsid w:val="007B63C3"/>
    <w:rsid w:val="007B63FB"/>
    <w:rsid w:val="007B6456"/>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B9"/>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4613"/>
    <w:rsid w:val="007D501A"/>
    <w:rsid w:val="007D5105"/>
    <w:rsid w:val="007D53CD"/>
    <w:rsid w:val="007D6377"/>
    <w:rsid w:val="007D6528"/>
    <w:rsid w:val="007D699F"/>
    <w:rsid w:val="007D6AF4"/>
    <w:rsid w:val="007E023B"/>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24"/>
    <w:rsid w:val="007F1FC9"/>
    <w:rsid w:val="007F2093"/>
    <w:rsid w:val="007F2AE5"/>
    <w:rsid w:val="007F2B8F"/>
    <w:rsid w:val="007F31E1"/>
    <w:rsid w:val="007F3400"/>
    <w:rsid w:val="007F370B"/>
    <w:rsid w:val="007F4042"/>
    <w:rsid w:val="007F49A4"/>
    <w:rsid w:val="007F4DCC"/>
    <w:rsid w:val="007F52E1"/>
    <w:rsid w:val="007F53A1"/>
    <w:rsid w:val="007F56C3"/>
    <w:rsid w:val="007F5EA8"/>
    <w:rsid w:val="007F5FEB"/>
    <w:rsid w:val="007F6AB0"/>
    <w:rsid w:val="007F77AD"/>
    <w:rsid w:val="007F7E1B"/>
    <w:rsid w:val="008004E6"/>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4D70"/>
    <w:rsid w:val="008052B1"/>
    <w:rsid w:val="00805337"/>
    <w:rsid w:val="0080582D"/>
    <w:rsid w:val="008059CD"/>
    <w:rsid w:val="00805AB1"/>
    <w:rsid w:val="00805D11"/>
    <w:rsid w:val="00805F72"/>
    <w:rsid w:val="0080756C"/>
    <w:rsid w:val="00807A2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E68"/>
    <w:rsid w:val="00843638"/>
    <w:rsid w:val="0084405B"/>
    <w:rsid w:val="008443C4"/>
    <w:rsid w:val="008446E2"/>
    <w:rsid w:val="0084493A"/>
    <w:rsid w:val="00844CEC"/>
    <w:rsid w:val="00844E0E"/>
    <w:rsid w:val="00845630"/>
    <w:rsid w:val="00845896"/>
    <w:rsid w:val="00845B2F"/>
    <w:rsid w:val="00845B40"/>
    <w:rsid w:val="008461D0"/>
    <w:rsid w:val="008466CC"/>
    <w:rsid w:val="0084708B"/>
    <w:rsid w:val="00847E19"/>
    <w:rsid w:val="00850CD3"/>
    <w:rsid w:val="0085112C"/>
    <w:rsid w:val="00851263"/>
    <w:rsid w:val="00851443"/>
    <w:rsid w:val="0085183E"/>
    <w:rsid w:val="00852FCF"/>
    <w:rsid w:val="008536D6"/>
    <w:rsid w:val="00853766"/>
    <w:rsid w:val="00854E60"/>
    <w:rsid w:val="00854F1F"/>
    <w:rsid w:val="00855F5F"/>
    <w:rsid w:val="0085639E"/>
    <w:rsid w:val="00856B1B"/>
    <w:rsid w:val="0085724C"/>
    <w:rsid w:val="008574D7"/>
    <w:rsid w:val="00857D58"/>
    <w:rsid w:val="008601A9"/>
    <w:rsid w:val="00860798"/>
    <w:rsid w:val="00860C62"/>
    <w:rsid w:val="0086157D"/>
    <w:rsid w:val="00861895"/>
    <w:rsid w:val="00862086"/>
    <w:rsid w:val="008622AA"/>
    <w:rsid w:val="00862ACD"/>
    <w:rsid w:val="00862BA0"/>
    <w:rsid w:val="00863708"/>
    <w:rsid w:val="008638A1"/>
    <w:rsid w:val="00863971"/>
    <w:rsid w:val="00863DEB"/>
    <w:rsid w:val="008647FE"/>
    <w:rsid w:val="0086494C"/>
    <w:rsid w:val="00864D0F"/>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066"/>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6B6"/>
    <w:rsid w:val="008A3DF9"/>
    <w:rsid w:val="008A3E44"/>
    <w:rsid w:val="008A5209"/>
    <w:rsid w:val="008A547E"/>
    <w:rsid w:val="008A5AEF"/>
    <w:rsid w:val="008A5B1F"/>
    <w:rsid w:val="008A5DDC"/>
    <w:rsid w:val="008A5E8A"/>
    <w:rsid w:val="008A5FC8"/>
    <w:rsid w:val="008A66F4"/>
    <w:rsid w:val="008A7254"/>
    <w:rsid w:val="008A7474"/>
    <w:rsid w:val="008B060F"/>
    <w:rsid w:val="008B0B42"/>
    <w:rsid w:val="008B0D56"/>
    <w:rsid w:val="008B1040"/>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08C1"/>
    <w:rsid w:val="008C0E22"/>
    <w:rsid w:val="008C1041"/>
    <w:rsid w:val="008C1880"/>
    <w:rsid w:val="008C1897"/>
    <w:rsid w:val="008C1971"/>
    <w:rsid w:val="008C19CA"/>
    <w:rsid w:val="008C1F15"/>
    <w:rsid w:val="008C2AD0"/>
    <w:rsid w:val="008C2FA8"/>
    <w:rsid w:val="008C31AE"/>
    <w:rsid w:val="008C3BC3"/>
    <w:rsid w:val="008C452F"/>
    <w:rsid w:val="008C4AF5"/>
    <w:rsid w:val="008C4B80"/>
    <w:rsid w:val="008C4E7D"/>
    <w:rsid w:val="008C5036"/>
    <w:rsid w:val="008C5399"/>
    <w:rsid w:val="008C62E2"/>
    <w:rsid w:val="008C644C"/>
    <w:rsid w:val="008C6827"/>
    <w:rsid w:val="008C6874"/>
    <w:rsid w:val="008C6AC2"/>
    <w:rsid w:val="008C7098"/>
    <w:rsid w:val="008C74B6"/>
    <w:rsid w:val="008C798F"/>
    <w:rsid w:val="008C7A3E"/>
    <w:rsid w:val="008D00FE"/>
    <w:rsid w:val="008D2147"/>
    <w:rsid w:val="008D25B8"/>
    <w:rsid w:val="008D2AC6"/>
    <w:rsid w:val="008D2CAF"/>
    <w:rsid w:val="008D303A"/>
    <w:rsid w:val="008D3ACE"/>
    <w:rsid w:val="008D3C0D"/>
    <w:rsid w:val="008D3C88"/>
    <w:rsid w:val="008D4E7E"/>
    <w:rsid w:val="008D51CC"/>
    <w:rsid w:val="008D648F"/>
    <w:rsid w:val="008D67B1"/>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5D"/>
    <w:rsid w:val="00906EEC"/>
    <w:rsid w:val="0090701B"/>
    <w:rsid w:val="0091038F"/>
    <w:rsid w:val="00910AE9"/>
    <w:rsid w:val="009113C8"/>
    <w:rsid w:val="00912037"/>
    <w:rsid w:val="009129EF"/>
    <w:rsid w:val="0091310B"/>
    <w:rsid w:val="00913531"/>
    <w:rsid w:val="0091384B"/>
    <w:rsid w:val="00913F33"/>
    <w:rsid w:val="009140A6"/>
    <w:rsid w:val="00914204"/>
    <w:rsid w:val="00914306"/>
    <w:rsid w:val="00914392"/>
    <w:rsid w:val="009143B2"/>
    <w:rsid w:val="00915C7E"/>
    <w:rsid w:val="009166AF"/>
    <w:rsid w:val="00917862"/>
    <w:rsid w:val="009206C0"/>
    <w:rsid w:val="00922606"/>
    <w:rsid w:val="00922791"/>
    <w:rsid w:val="00922D31"/>
    <w:rsid w:val="009239F9"/>
    <w:rsid w:val="00923F34"/>
    <w:rsid w:val="00923FF3"/>
    <w:rsid w:val="0092559F"/>
    <w:rsid w:val="00925C6F"/>
    <w:rsid w:val="00925F67"/>
    <w:rsid w:val="0092607C"/>
    <w:rsid w:val="00926081"/>
    <w:rsid w:val="0092675A"/>
    <w:rsid w:val="00930389"/>
    <w:rsid w:val="00930B95"/>
    <w:rsid w:val="00930F94"/>
    <w:rsid w:val="009310DB"/>
    <w:rsid w:val="00931141"/>
    <w:rsid w:val="009316EE"/>
    <w:rsid w:val="00931C86"/>
    <w:rsid w:val="00932289"/>
    <w:rsid w:val="00932771"/>
    <w:rsid w:val="00932A03"/>
    <w:rsid w:val="00934CB2"/>
    <w:rsid w:val="00934D3B"/>
    <w:rsid w:val="00935224"/>
    <w:rsid w:val="00935665"/>
    <w:rsid w:val="00935B30"/>
    <w:rsid w:val="00936A4E"/>
    <w:rsid w:val="00936E77"/>
    <w:rsid w:val="009370ED"/>
    <w:rsid w:val="00937965"/>
    <w:rsid w:val="0094038F"/>
    <w:rsid w:val="0094067C"/>
    <w:rsid w:val="00940AE9"/>
    <w:rsid w:val="00940C55"/>
    <w:rsid w:val="00941580"/>
    <w:rsid w:val="00941986"/>
    <w:rsid w:val="00942962"/>
    <w:rsid w:val="00943006"/>
    <w:rsid w:val="00944A06"/>
    <w:rsid w:val="00944E0C"/>
    <w:rsid w:val="009457CE"/>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8BE"/>
    <w:rsid w:val="00953F58"/>
    <w:rsid w:val="009543EB"/>
    <w:rsid w:val="00954978"/>
    <w:rsid w:val="00954B1B"/>
    <w:rsid w:val="00957B9C"/>
    <w:rsid w:val="00957C86"/>
    <w:rsid w:val="0096019A"/>
    <w:rsid w:val="0096092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559"/>
    <w:rsid w:val="00971D9B"/>
    <w:rsid w:val="00972EC5"/>
    <w:rsid w:val="009731EC"/>
    <w:rsid w:val="009732E9"/>
    <w:rsid w:val="00973586"/>
    <w:rsid w:val="009737D9"/>
    <w:rsid w:val="00973B17"/>
    <w:rsid w:val="00973C29"/>
    <w:rsid w:val="00973F7E"/>
    <w:rsid w:val="009758E3"/>
    <w:rsid w:val="009763C4"/>
    <w:rsid w:val="00976C4F"/>
    <w:rsid w:val="009772F1"/>
    <w:rsid w:val="00977987"/>
    <w:rsid w:val="00977A6B"/>
    <w:rsid w:val="009803F1"/>
    <w:rsid w:val="009807B4"/>
    <w:rsid w:val="0098182A"/>
    <w:rsid w:val="009828C6"/>
    <w:rsid w:val="00982964"/>
    <w:rsid w:val="00983A84"/>
    <w:rsid w:val="00983B4C"/>
    <w:rsid w:val="00983DFB"/>
    <w:rsid w:val="009841BA"/>
    <w:rsid w:val="009843E2"/>
    <w:rsid w:val="009844F7"/>
    <w:rsid w:val="00984753"/>
    <w:rsid w:val="00984AA1"/>
    <w:rsid w:val="00985462"/>
    <w:rsid w:val="00985463"/>
    <w:rsid w:val="0098576C"/>
    <w:rsid w:val="0098582B"/>
    <w:rsid w:val="00985947"/>
    <w:rsid w:val="00985FE7"/>
    <w:rsid w:val="00986029"/>
    <w:rsid w:val="009861AC"/>
    <w:rsid w:val="00986BE9"/>
    <w:rsid w:val="00986C08"/>
    <w:rsid w:val="00987251"/>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3AE8"/>
    <w:rsid w:val="009A4059"/>
    <w:rsid w:val="009A44C8"/>
    <w:rsid w:val="009A4579"/>
    <w:rsid w:val="009A45B0"/>
    <w:rsid w:val="009A4755"/>
    <w:rsid w:val="009A4EAB"/>
    <w:rsid w:val="009A4EE4"/>
    <w:rsid w:val="009A5BCC"/>
    <w:rsid w:val="009A5F58"/>
    <w:rsid w:val="009A6A6F"/>
    <w:rsid w:val="009A735F"/>
    <w:rsid w:val="009A7E5B"/>
    <w:rsid w:val="009B0467"/>
    <w:rsid w:val="009B07DC"/>
    <w:rsid w:val="009B1226"/>
    <w:rsid w:val="009B13B9"/>
    <w:rsid w:val="009B1AD4"/>
    <w:rsid w:val="009B1B69"/>
    <w:rsid w:val="009B1D67"/>
    <w:rsid w:val="009B3317"/>
    <w:rsid w:val="009B47EE"/>
    <w:rsid w:val="009B533B"/>
    <w:rsid w:val="009B5790"/>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2E8"/>
    <w:rsid w:val="009C470D"/>
    <w:rsid w:val="009C4CD0"/>
    <w:rsid w:val="009C5117"/>
    <w:rsid w:val="009C57AD"/>
    <w:rsid w:val="009C5CA0"/>
    <w:rsid w:val="009C638B"/>
    <w:rsid w:val="009C7998"/>
    <w:rsid w:val="009C7AEF"/>
    <w:rsid w:val="009D05E0"/>
    <w:rsid w:val="009D199C"/>
    <w:rsid w:val="009D1F22"/>
    <w:rsid w:val="009D217F"/>
    <w:rsid w:val="009D2594"/>
    <w:rsid w:val="009D29E9"/>
    <w:rsid w:val="009D2B85"/>
    <w:rsid w:val="009D3626"/>
    <w:rsid w:val="009D3B66"/>
    <w:rsid w:val="009D443F"/>
    <w:rsid w:val="009D655A"/>
    <w:rsid w:val="009D68FB"/>
    <w:rsid w:val="009D6EE3"/>
    <w:rsid w:val="009D72FC"/>
    <w:rsid w:val="009D7513"/>
    <w:rsid w:val="009D771F"/>
    <w:rsid w:val="009D7BA9"/>
    <w:rsid w:val="009D7CD5"/>
    <w:rsid w:val="009E04B3"/>
    <w:rsid w:val="009E076B"/>
    <w:rsid w:val="009E0780"/>
    <w:rsid w:val="009E0DFC"/>
    <w:rsid w:val="009E12EA"/>
    <w:rsid w:val="009E1880"/>
    <w:rsid w:val="009E1A06"/>
    <w:rsid w:val="009E1A85"/>
    <w:rsid w:val="009E247B"/>
    <w:rsid w:val="009E3401"/>
    <w:rsid w:val="009E36A5"/>
    <w:rsid w:val="009E3F8F"/>
    <w:rsid w:val="009E41A0"/>
    <w:rsid w:val="009E442B"/>
    <w:rsid w:val="009E46AE"/>
    <w:rsid w:val="009E477C"/>
    <w:rsid w:val="009E4B38"/>
    <w:rsid w:val="009E5252"/>
    <w:rsid w:val="009E5B74"/>
    <w:rsid w:val="009E644A"/>
    <w:rsid w:val="009E6E5C"/>
    <w:rsid w:val="009E6E9A"/>
    <w:rsid w:val="009E743C"/>
    <w:rsid w:val="009E7C14"/>
    <w:rsid w:val="009F054B"/>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588"/>
    <w:rsid w:val="00A1260A"/>
    <w:rsid w:val="00A1264F"/>
    <w:rsid w:val="00A12A7C"/>
    <w:rsid w:val="00A1302E"/>
    <w:rsid w:val="00A1330E"/>
    <w:rsid w:val="00A138DE"/>
    <w:rsid w:val="00A13C2E"/>
    <w:rsid w:val="00A140F7"/>
    <w:rsid w:val="00A1448C"/>
    <w:rsid w:val="00A14C15"/>
    <w:rsid w:val="00A14D8E"/>
    <w:rsid w:val="00A14F1F"/>
    <w:rsid w:val="00A15328"/>
    <w:rsid w:val="00A15D7C"/>
    <w:rsid w:val="00A16688"/>
    <w:rsid w:val="00A1791D"/>
    <w:rsid w:val="00A17CF5"/>
    <w:rsid w:val="00A203CB"/>
    <w:rsid w:val="00A204BC"/>
    <w:rsid w:val="00A20A66"/>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0C0"/>
    <w:rsid w:val="00A30B98"/>
    <w:rsid w:val="00A31884"/>
    <w:rsid w:val="00A31A1C"/>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CCD"/>
    <w:rsid w:val="00A35E95"/>
    <w:rsid w:val="00A361CA"/>
    <w:rsid w:val="00A36AB7"/>
    <w:rsid w:val="00A374EB"/>
    <w:rsid w:val="00A3756C"/>
    <w:rsid w:val="00A3768F"/>
    <w:rsid w:val="00A40131"/>
    <w:rsid w:val="00A402A1"/>
    <w:rsid w:val="00A41CA0"/>
    <w:rsid w:val="00A41D8A"/>
    <w:rsid w:val="00A425B2"/>
    <w:rsid w:val="00A4274E"/>
    <w:rsid w:val="00A44175"/>
    <w:rsid w:val="00A44D8F"/>
    <w:rsid w:val="00A45A85"/>
    <w:rsid w:val="00A46260"/>
    <w:rsid w:val="00A464DE"/>
    <w:rsid w:val="00A46777"/>
    <w:rsid w:val="00A46CF2"/>
    <w:rsid w:val="00A46E8E"/>
    <w:rsid w:val="00A46F7D"/>
    <w:rsid w:val="00A475B0"/>
    <w:rsid w:val="00A500EB"/>
    <w:rsid w:val="00A502C3"/>
    <w:rsid w:val="00A50455"/>
    <w:rsid w:val="00A50B7B"/>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86"/>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017"/>
    <w:rsid w:val="00AA1165"/>
    <w:rsid w:val="00AA124E"/>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186"/>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6FE"/>
    <w:rsid w:val="00AC4B39"/>
    <w:rsid w:val="00AC4F34"/>
    <w:rsid w:val="00AC50BC"/>
    <w:rsid w:val="00AC5108"/>
    <w:rsid w:val="00AC6104"/>
    <w:rsid w:val="00AC63AC"/>
    <w:rsid w:val="00AC6EC2"/>
    <w:rsid w:val="00AC6FBC"/>
    <w:rsid w:val="00AC6FC6"/>
    <w:rsid w:val="00AC7E60"/>
    <w:rsid w:val="00AD0265"/>
    <w:rsid w:val="00AD047A"/>
    <w:rsid w:val="00AD0DE9"/>
    <w:rsid w:val="00AD13C0"/>
    <w:rsid w:val="00AD1C5D"/>
    <w:rsid w:val="00AD1F3E"/>
    <w:rsid w:val="00AD2036"/>
    <w:rsid w:val="00AD22E3"/>
    <w:rsid w:val="00AD2971"/>
    <w:rsid w:val="00AD4439"/>
    <w:rsid w:val="00AD5FE2"/>
    <w:rsid w:val="00AD76F2"/>
    <w:rsid w:val="00AD7D03"/>
    <w:rsid w:val="00AE1224"/>
    <w:rsid w:val="00AE12C5"/>
    <w:rsid w:val="00AE161A"/>
    <w:rsid w:val="00AE18A3"/>
    <w:rsid w:val="00AE1DBB"/>
    <w:rsid w:val="00AE2278"/>
    <w:rsid w:val="00AE3505"/>
    <w:rsid w:val="00AE3756"/>
    <w:rsid w:val="00AE3A4B"/>
    <w:rsid w:val="00AE3A63"/>
    <w:rsid w:val="00AE4572"/>
    <w:rsid w:val="00AE475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4EA1"/>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18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3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BD2"/>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43"/>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3915"/>
    <w:rsid w:val="00B84851"/>
    <w:rsid w:val="00B8533F"/>
    <w:rsid w:val="00B85414"/>
    <w:rsid w:val="00B863A8"/>
    <w:rsid w:val="00B8706B"/>
    <w:rsid w:val="00B8772A"/>
    <w:rsid w:val="00B902B9"/>
    <w:rsid w:val="00B9049B"/>
    <w:rsid w:val="00B90708"/>
    <w:rsid w:val="00B90A68"/>
    <w:rsid w:val="00B910E0"/>
    <w:rsid w:val="00B91319"/>
    <w:rsid w:val="00B91C87"/>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0B6F"/>
    <w:rsid w:val="00BA1705"/>
    <w:rsid w:val="00BA2132"/>
    <w:rsid w:val="00BA22D3"/>
    <w:rsid w:val="00BA2524"/>
    <w:rsid w:val="00BA3049"/>
    <w:rsid w:val="00BA3224"/>
    <w:rsid w:val="00BA39DF"/>
    <w:rsid w:val="00BA4295"/>
    <w:rsid w:val="00BA456F"/>
    <w:rsid w:val="00BA493D"/>
    <w:rsid w:val="00BA4B4A"/>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AE3"/>
    <w:rsid w:val="00BC615D"/>
    <w:rsid w:val="00BC6BE0"/>
    <w:rsid w:val="00BC6CD8"/>
    <w:rsid w:val="00BC6EAE"/>
    <w:rsid w:val="00BC73E9"/>
    <w:rsid w:val="00BC76B1"/>
    <w:rsid w:val="00BD016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60AA"/>
    <w:rsid w:val="00BF70EF"/>
    <w:rsid w:val="00BF7266"/>
    <w:rsid w:val="00BF76EF"/>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0FD1"/>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362"/>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3F2"/>
    <w:rsid w:val="00C2551B"/>
    <w:rsid w:val="00C25B02"/>
    <w:rsid w:val="00C25BA5"/>
    <w:rsid w:val="00C25F32"/>
    <w:rsid w:val="00C270A4"/>
    <w:rsid w:val="00C27214"/>
    <w:rsid w:val="00C27BB6"/>
    <w:rsid w:val="00C27E26"/>
    <w:rsid w:val="00C30796"/>
    <w:rsid w:val="00C30F2D"/>
    <w:rsid w:val="00C312AB"/>
    <w:rsid w:val="00C320E5"/>
    <w:rsid w:val="00C322F1"/>
    <w:rsid w:val="00C32CFA"/>
    <w:rsid w:val="00C33284"/>
    <w:rsid w:val="00C33F76"/>
    <w:rsid w:val="00C34398"/>
    <w:rsid w:val="00C343E5"/>
    <w:rsid w:val="00C34E06"/>
    <w:rsid w:val="00C351A6"/>
    <w:rsid w:val="00C35A4C"/>
    <w:rsid w:val="00C35E0D"/>
    <w:rsid w:val="00C36EDB"/>
    <w:rsid w:val="00C36FEF"/>
    <w:rsid w:val="00C37066"/>
    <w:rsid w:val="00C371FA"/>
    <w:rsid w:val="00C375E5"/>
    <w:rsid w:val="00C377A2"/>
    <w:rsid w:val="00C40C1D"/>
    <w:rsid w:val="00C40FFC"/>
    <w:rsid w:val="00C41480"/>
    <w:rsid w:val="00C41622"/>
    <w:rsid w:val="00C41DA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4EC9"/>
    <w:rsid w:val="00C75173"/>
    <w:rsid w:val="00C754E8"/>
    <w:rsid w:val="00C75791"/>
    <w:rsid w:val="00C75B78"/>
    <w:rsid w:val="00C75F30"/>
    <w:rsid w:val="00C76304"/>
    <w:rsid w:val="00C76388"/>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04F"/>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2E"/>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982"/>
    <w:rsid w:val="00CB7C04"/>
    <w:rsid w:val="00CB7E10"/>
    <w:rsid w:val="00CC0DEB"/>
    <w:rsid w:val="00CC1417"/>
    <w:rsid w:val="00CC1720"/>
    <w:rsid w:val="00CC191C"/>
    <w:rsid w:val="00CC1F0F"/>
    <w:rsid w:val="00CC2759"/>
    <w:rsid w:val="00CC2CF1"/>
    <w:rsid w:val="00CC2F44"/>
    <w:rsid w:val="00CC356D"/>
    <w:rsid w:val="00CC3FEB"/>
    <w:rsid w:val="00CC469A"/>
    <w:rsid w:val="00CC5055"/>
    <w:rsid w:val="00CC52D2"/>
    <w:rsid w:val="00CC5719"/>
    <w:rsid w:val="00CC6F87"/>
    <w:rsid w:val="00CC7262"/>
    <w:rsid w:val="00CC7A24"/>
    <w:rsid w:val="00CC7DFE"/>
    <w:rsid w:val="00CD0040"/>
    <w:rsid w:val="00CD0EF3"/>
    <w:rsid w:val="00CD109D"/>
    <w:rsid w:val="00CD1E9D"/>
    <w:rsid w:val="00CD243C"/>
    <w:rsid w:val="00CD2A04"/>
    <w:rsid w:val="00CD2A30"/>
    <w:rsid w:val="00CD2D54"/>
    <w:rsid w:val="00CD4041"/>
    <w:rsid w:val="00CD4565"/>
    <w:rsid w:val="00CD461B"/>
    <w:rsid w:val="00CD4B0C"/>
    <w:rsid w:val="00CD5288"/>
    <w:rsid w:val="00CD57BE"/>
    <w:rsid w:val="00CD6672"/>
    <w:rsid w:val="00CD66E6"/>
    <w:rsid w:val="00CD6ABB"/>
    <w:rsid w:val="00CD79E5"/>
    <w:rsid w:val="00CD79F0"/>
    <w:rsid w:val="00CD7AB9"/>
    <w:rsid w:val="00CE158F"/>
    <w:rsid w:val="00CE1872"/>
    <w:rsid w:val="00CE1983"/>
    <w:rsid w:val="00CE245A"/>
    <w:rsid w:val="00CE2661"/>
    <w:rsid w:val="00CE2813"/>
    <w:rsid w:val="00CE2909"/>
    <w:rsid w:val="00CE2C36"/>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2572"/>
    <w:rsid w:val="00CF25A1"/>
    <w:rsid w:val="00CF2BA1"/>
    <w:rsid w:val="00CF2EA9"/>
    <w:rsid w:val="00CF2FFE"/>
    <w:rsid w:val="00CF3124"/>
    <w:rsid w:val="00CF3AAC"/>
    <w:rsid w:val="00CF3B8F"/>
    <w:rsid w:val="00CF3ECF"/>
    <w:rsid w:val="00CF40BE"/>
    <w:rsid w:val="00CF461F"/>
    <w:rsid w:val="00CF467E"/>
    <w:rsid w:val="00CF476A"/>
    <w:rsid w:val="00CF4B9C"/>
    <w:rsid w:val="00CF509A"/>
    <w:rsid w:val="00CF54F1"/>
    <w:rsid w:val="00CF57CC"/>
    <w:rsid w:val="00CF5996"/>
    <w:rsid w:val="00CF5DAE"/>
    <w:rsid w:val="00CF60FA"/>
    <w:rsid w:val="00CF643D"/>
    <w:rsid w:val="00CF6749"/>
    <w:rsid w:val="00CF69C0"/>
    <w:rsid w:val="00CF6B77"/>
    <w:rsid w:val="00CF7198"/>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270"/>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AB5"/>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2CD2"/>
    <w:rsid w:val="00D53541"/>
    <w:rsid w:val="00D53A98"/>
    <w:rsid w:val="00D53F6E"/>
    <w:rsid w:val="00D54174"/>
    <w:rsid w:val="00D541A5"/>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627"/>
    <w:rsid w:val="00D66935"/>
    <w:rsid w:val="00D66C59"/>
    <w:rsid w:val="00D67313"/>
    <w:rsid w:val="00D702CA"/>
    <w:rsid w:val="00D70636"/>
    <w:rsid w:val="00D71230"/>
    <w:rsid w:val="00D71A1E"/>
    <w:rsid w:val="00D735D0"/>
    <w:rsid w:val="00D738D2"/>
    <w:rsid w:val="00D73B5E"/>
    <w:rsid w:val="00D73C55"/>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4F46"/>
    <w:rsid w:val="00D95413"/>
    <w:rsid w:val="00D963A9"/>
    <w:rsid w:val="00D96479"/>
    <w:rsid w:val="00D964FA"/>
    <w:rsid w:val="00D96D2A"/>
    <w:rsid w:val="00D96F2A"/>
    <w:rsid w:val="00D97571"/>
    <w:rsid w:val="00D97A50"/>
    <w:rsid w:val="00DA05BF"/>
    <w:rsid w:val="00DA0C2C"/>
    <w:rsid w:val="00DA14C2"/>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019"/>
    <w:rsid w:val="00DD740A"/>
    <w:rsid w:val="00DD77DD"/>
    <w:rsid w:val="00DD7F26"/>
    <w:rsid w:val="00DE0175"/>
    <w:rsid w:val="00DE0D00"/>
    <w:rsid w:val="00DE0D18"/>
    <w:rsid w:val="00DE1208"/>
    <w:rsid w:val="00DE16CD"/>
    <w:rsid w:val="00DE1EA3"/>
    <w:rsid w:val="00DE220D"/>
    <w:rsid w:val="00DE2803"/>
    <w:rsid w:val="00DE3729"/>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A57"/>
    <w:rsid w:val="00DF4B3E"/>
    <w:rsid w:val="00DF5745"/>
    <w:rsid w:val="00DF58E2"/>
    <w:rsid w:val="00DF5F6C"/>
    <w:rsid w:val="00DF621E"/>
    <w:rsid w:val="00DF68C0"/>
    <w:rsid w:val="00DF73BB"/>
    <w:rsid w:val="00DF7546"/>
    <w:rsid w:val="00DF758D"/>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4E7"/>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711"/>
    <w:rsid w:val="00E40BF8"/>
    <w:rsid w:val="00E410B4"/>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1C58"/>
    <w:rsid w:val="00E528F9"/>
    <w:rsid w:val="00E5337E"/>
    <w:rsid w:val="00E53522"/>
    <w:rsid w:val="00E545FA"/>
    <w:rsid w:val="00E546E8"/>
    <w:rsid w:val="00E5496E"/>
    <w:rsid w:val="00E55854"/>
    <w:rsid w:val="00E55BA5"/>
    <w:rsid w:val="00E56707"/>
    <w:rsid w:val="00E56ACD"/>
    <w:rsid w:val="00E57279"/>
    <w:rsid w:val="00E57739"/>
    <w:rsid w:val="00E6045F"/>
    <w:rsid w:val="00E60CA2"/>
    <w:rsid w:val="00E6211A"/>
    <w:rsid w:val="00E628AD"/>
    <w:rsid w:val="00E62908"/>
    <w:rsid w:val="00E64339"/>
    <w:rsid w:val="00E64DAA"/>
    <w:rsid w:val="00E656C5"/>
    <w:rsid w:val="00E66594"/>
    <w:rsid w:val="00E66B76"/>
    <w:rsid w:val="00E67584"/>
    <w:rsid w:val="00E67669"/>
    <w:rsid w:val="00E677BD"/>
    <w:rsid w:val="00E67AE7"/>
    <w:rsid w:val="00E7011C"/>
    <w:rsid w:val="00E708BC"/>
    <w:rsid w:val="00E70C34"/>
    <w:rsid w:val="00E70C44"/>
    <w:rsid w:val="00E7138D"/>
    <w:rsid w:val="00E71B94"/>
    <w:rsid w:val="00E7273B"/>
    <w:rsid w:val="00E72B6E"/>
    <w:rsid w:val="00E73326"/>
    <w:rsid w:val="00E742F4"/>
    <w:rsid w:val="00E74B6D"/>
    <w:rsid w:val="00E74BE2"/>
    <w:rsid w:val="00E75976"/>
    <w:rsid w:val="00E75E5C"/>
    <w:rsid w:val="00E760FF"/>
    <w:rsid w:val="00E76384"/>
    <w:rsid w:val="00E775E3"/>
    <w:rsid w:val="00E77A45"/>
    <w:rsid w:val="00E80693"/>
    <w:rsid w:val="00E80845"/>
    <w:rsid w:val="00E812F5"/>
    <w:rsid w:val="00E8154B"/>
    <w:rsid w:val="00E82968"/>
    <w:rsid w:val="00E8357D"/>
    <w:rsid w:val="00E8373C"/>
    <w:rsid w:val="00E83967"/>
    <w:rsid w:val="00E839AD"/>
    <w:rsid w:val="00E83FCE"/>
    <w:rsid w:val="00E84570"/>
    <w:rsid w:val="00E846CA"/>
    <w:rsid w:val="00E8487A"/>
    <w:rsid w:val="00E856DB"/>
    <w:rsid w:val="00E85726"/>
    <w:rsid w:val="00E85E2B"/>
    <w:rsid w:val="00E872A7"/>
    <w:rsid w:val="00E878CC"/>
    <w:rsid w:val="00E87A7D"/>
    <w:rsid w:val="00E87EAD"/>
    <w:rsid w:val="00E901AB"/>
    <w:rsid w:val="00E90AF8"/>
    <w:rsid w:val="00E91C53"/>
    <w:rsid w:val="00E923FD"/>
    <w:rsid w:val="00E924F7"/>
    <w:rsid w:val="00E9292A"/>
    <w:rsid w:val="00E93599"/>
    <w:rsid w:val="00E94687"/>
    <w:rsid w:val="00E94789"/>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A7759"/>
    <w:rsid w:val="00EA7DB4"/>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FBE"/>
    <w:rsid w:val="00EC07DD"/>
    <w:rsid w:val="00EC084D"/>
    <w:rsid w:val="00EC093F"/>
    <w:rsid w:val="00EC0D7C"/>
    <w:rsid w:val="00EC1115"/>
    <w:rsid w:val="00EC11A8"/>
    <w:rsid w:val="00EC19D7"/>
    <w:rsid w:val="00EC2131"/>
    <w:rsid w:val="00EC2591"/>
    <w:rsid w:val="00EC282E"/>
    <w:rsid w:val="00EC2BF5"/>
    <w:rsid w:val="00EC2E5A"/>
    <w:rsid w:val="00EC2F2F"/>
    <w:rsid w:val="00EC30CA"/>
    <w:rsid w:val="00EC3196"/>
    <w:rsid w:val="00EC34CE"/>
    <w:rsid w:val="00EC3652"/>
    <w:rsid w:val="00EC3D03"/>
    <w:rsid w:val="00EC4915"/>
    <w:rsid w:val="00EC5111"/>
    <w:rsid w:val="00EC5199"/>
    <w:rsid w:val="00EC6827"/>
    <w:rsid w:val="00EC6D38"/>
    <w:rsid w:val="00EC71AC"/>
    <w:rsid w:val="00EC7F14"/>
    <w:rsid w:val="00EC7FC4"/>
    <w:rsid w:val="00ED0190"/>
    <w:rsid w:val="00ED1119"/>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0E54"/>
    <w:rsid w:val="00EE1043"/>
    <w:rsid w:val="00EE1A88"/>
    <w:rsid w:val="00EE1CA1"/>
    <w:rsid w:val="00EE220A"/>
    <w:rsid w:val="00EE2448"/>
    <w:rsid w:val="00EE249B"/>
    <w:rsid w:val="00EE2853"/>
    <w:rsid w:val="00EE3012"/>
    <w:rsid w:val="00EE352A"/>
    <w:rsid w:val="00EE4A0C"/>
    <w:rsid w:val="00EE5D7B"/>
    <w:rsid w:val="00EE5F9E"/>
    <w:rsid w:val="00EE627B"/>
    <w:rsid w:val="00EE75CE"/>
    <w:rsid w:val="00EE7A5E"/>
    <w:rsid w:val="00EE7D53"/>
    <w:rsid w:val="00EF0685"/>
    <w:rsid w:val="00EF07F9"/>
    <w:rsid w:val="00EF0DE4"/>
    <w:rsid w:val="00EF16CA"/>
    <w:rsid w:val="00EF1C9B"/>
    <w:rsid w:val="00EF26BD"/>
    <w:rsid w:val="00EF2B66"/>
    <w:rsid w:val="00EF4033"/>
    <w:rsid w:val="00EF4A41"/>
    <w:rsid w:val="00EF5D36"/>
    <w:rsid w:val="00EF5F34"/>
    <w:rsid w:val="00EF66FC"/>
    <w:rsid w:val="00EF68BF"/>
    <w:rsid w:val="00EF6B68"/>
    <w:rsid w:val="00EF72D1"/>
    <w:rsid w:val="00EF7936"/>
    <w:rsid w:val="00F00237"/>
    <w:rsid w:val="00F00C01"/>
    <w:rsid w:val="00F0135B"/>
    <w:rsid w:val="00F01FD1"/>
    <w:rsid w:val="00F0247E"/>
    <w:rsid w:val="00F02E73"/>
    <w:rsid w:val="00F03088"/>
    <w:rsid w:val="00F03091"/>
    <w:rsid w:val="00F03789"/>
    <w:rsid w:val="00F05459"/>
    <w:rsid w:val="00F05514"/>
    <w:rsid w:val="00F063A1"/>
    <w:rsid w:val="00F06CF5"/>
    <w:rsid w:val="00F0757E"/>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37"/>
    <w:rsid w:val="00F15AF3"/>
    <w:rsid w:val="00F15C07"/>
    <w:rsid w:val="00F16213"/>
    <w:rsid w:val="00F16559"/>
    <w:rsid w:val="00F16672"/>
    <w:rsid w:val="00F16E77"/>
    <w:rsid w:val="00F16FDF"/>
    <w:rsid w:val="00F17672"/>
    <w:rsid w:val="00F179D0"/>
    <w:rsid w:val="00F17DA4"/>
    <w:rsid w:val="00F17DCE"/>
    <w:rsid w:val="00F2043F"/>
    <w:rsid w:val="00F21BE9"/>
    <w:rsid w:val="00F22750"/>
    <w:rsid w:val="00F23455"/>
    <w:rsid w:val="00F23A49"/>
    <w:rsid w:val="00F23CA1"/>
    <w:rsid w:val="00F2401A"/>
    <w:rsid w:val="00F24A0A"/>
    <w:rsid w:val="00F24B19"/>
    <w:rsid w:val="00F257BB"/>
    <w:rsid w:val="00F2600A"/>
    <w:rsid w:val="00F26211"/>
    <w:rsid w:val="00F2646F"/>
    <w:rsid w:val="00F264A0"/>
    <w:rsid w:val="00F264E5"/>
    <w:rsid w:val="00F2696E"/>
    <w:rsid w:val="00F26E33"/>
    <w:rsid w:val="00F26ECD"/>
    <w:rsid w:val="00F2730C"/>
    <w:rsid w:val="00F27684"/>
    <w:rsid w:val="00F27E65"/>
    <w:rsid w:val="00F309D4"/>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EF"/>
    <w:rsid w:val="00F356D2"/>
    <w:rsid w:val="00F35C3B"/>
    <w:rsid w:val="00F365A8"/>
    <w:rsid w:val="00F3697D"/>
    <w:rsid w:val="00F36A95"/>
    <w:rsid w:val="00F36F01"/>
    <w:rsid w:val="00F37349"/>
    <w:rsid w:val="00F404A7"/>
    <w:rsid w:val="00F405C9"/>
    <w:rsid w:val="00F40A19"/>
    <w:rsid w:val="00F40C29"/>
    <w:rsid w:val="00F40CFB"/>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1D4"/>
    <w:rsid w:val="00F6038F"/>
    <w:rsid w:val="00F60839"/>
    <w:rsid w:val="00F609D6"/>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3E03"/>
    <w:rsid w:val="00F74ABA"/>
    <w:rsid w:val="00F75340"/>
    <w:rsid w:val="00F75710"/>
    <w:rsid w:val="00F75739"/>
    <w:rsid w:val="00F75AC9"/>
    <w:rsid w:val="00F75C20"/>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018"/>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B7AF4"/>
    <w:rsid w:val="00FC0936"/>
    <w:rsid w:val="00FC0BCA"/>
    <w:rsid w:val="00FC1093"/>
    <w:rsid w:val="00FC1673"/>
    <w:rsid w:val="00FC21CD"/>
    <w:rsid w:val="00FC25E0"/>
    <w:rsid w:val="00FC3406"/>
    <w:rsid w:val="00FC3598"/>
    <w:rsid w:val="00FC3A0E"/>
    <w:rsid w:val="00FC3B9D"/>
    <w:rsid w:val="00FC402F"/>
    <w:rsid w:val="00FC4607"/>
    <w:rsid w:val="00FC4E0D"/>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61"/>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2DA5"/>
    <w:rsid w:val="00FE3184"/>
    <w:rsid w:val="00FE374D"/>
    <w:rsid w:val="00FE3887"/>
    <w:rsid w:val="00FE3BFD"/>
    <w:rsid w:val="00FE3FA7"/>
    <w:rsid w:val="00FE41B2"/>
    <w:rsid w:val="00FE42BA"/>
    <w:rsid w:val="00FE5BBC"/>
    <w:rsid w:val="00FE5DEC"/>
    <w:rsid w:val="00FE6509"/>
    <w:rsid w:val="00FE6638"/>
    <w:rsid w:val="00FE69B0"/>
    <w:rsid w:val="00FE77ED"/>
    <w:rsid w:val="00FE7D6B"/>
    <w:rsid w:val="00FF00D5"/>
    <w:rsid w:val="00FF1B0B"/>
    <w:rsid w:val="00FF1FBA"/>
    <w:rsid w:val="00FF23E0"/>
    <w:rsid w:val="00FF2773"/>
    <w:rsid w:val="00FF2B42"/>
    <w:rsid w:val="00FF322C"/>
    <w:rsid w:val="00FF3EF8"/>
    <w:rsid w:val="00FF454E"/>
    <w:rsid w:val="00FF507F"/>
    <w:rsid w:val="00FF514C"/>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858"/>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character" w:customStyle="1" w:styleId="cf01">
    <w:name w:val="cf01"/>
    <w:basedOn w:val="Fontepargpadro"/>
    <w:rsid w:val="00B83915"/>
    <w:rPr>
      <w:rFonts w:ascii="Segoe UI" w:hAnsi="Segoe UI" w:cs="Segoe UI" w:hint="default"/>
      <w:b/>
      <w:bCs/>
      <w:sz w:val="18"/>
      <w:szCs w:val="18"/>
    </w:rPr>
  </w:style>
  <w:style w:type="character" w:styleId="MenoPendente">
    <w:name w:val="Unresolved Mention"/>
    <w:basedOn w:val="Fontepargpadro"/>
    <w:uiPriority w:val="99"/>
    <w:semiHidden/>
    <w:unhideWhenUsed/>
    <w:rsid w:val="00550996"/>
    <w:rPr>
      <w:color w:val="605E5C"/>
      <w:shd w:val="clear" w:color="auto" w:fill="E1DFDD"/>
    </w:rPr>
  </w:style>
  <w:style w:type="paragraph" w:customStyle="1" w:styleId="pf0">
    <w:name w:val="pf0"/>
    <w:basedOn w:val="Normal"/>
    <w:rsid w:val="0042718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42718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0930641">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0318422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839219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6034997">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0854540">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994913343">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3948700">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3477479">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1255315">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n.gov.br/en/web/dou/-/portaria-me-n-1.144-de-3-de-fevereiro-de-2021-302550048"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in.gov.br/en/web/dou/-/decreto-n-11.246-de-27-de-outubro-de-2022-440217660"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sp.gov.br/executivo/decretos/decreto-n-68304-de-9-de-janeiro-de-2024-20240110116681407" TargetMode="External"/><Relationship Id="rId29" Type="http://schemas.openxmlformats.org/officeDocument/2006/relationships/hyperlink" Target="https://leginf.usp.br/?resolucao=resolucao-no-8548-de-13-de-dezembro-de-2023" TargetMode="Externa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leginf.usp.br/?portaria=portaria-gr-no-6723-de-15-de-janeiro-de-2016"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al.sp.gov.br/repositorio/legislacao/decreto/2024/decreto-68304-09.01.2024.html" TargetMode="Externa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leginf.usp.br/?portaria=portaria-gr-no-8321-de-19-de-janeiro-de-2024"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leginf.usp.br" TargetMode="External"/><Relationship Id="rId35" Type="http://schemas.openxmlformats.org/officeDocument/2006/relationships/hyperlink" Target="https://leginf.usp.br/?resolucao=resolucao-no-8548-de-13-de-dezembro-de-2023"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esancoes.sp.gov.br"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al.sp.gov.br/repositorio/legislacao/decreto/2024/decreto-68304-09.01.2024.html" TargetMode="External"/><Relationship Id="rId38" Type="http://schemas.openxmlformats.org/officeDocument/2006/relationships/hyperlink" Target="https://leginf.usp.br/?resolucao=resolucao-no-8548-de-13-de-dezembro-de-2023"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leginf.usp.br/?portaria=portaria-gr-no-8249-de-12-de-dezembro-de-2023"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s://www.planalto.gov.br/ccivil_03/leis/l8078compilado.htm"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25art159" TargetMode="External"/><Relationship Id="rId57" Type="http://schemas.openxmlformats.org/officeDocument/2006/relationships/hyperlink" Target="https://www.tce.sp.gov.br/apenados"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leginf.usp.br/?resolucao=resolucao-no-8548-de-13-de-dezembro-de-2023" TargetMode="External"/><Relationship Id="rId52" Type="http://schemas.openxmlformats.org/officeDocument/2006/relationships/hyperlink" Target="https://leginf.usp.br/?resolucao=resolucao-no-8548-de-13-de-dezembro-de-2023"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leginf.usp.br/?resolucao=resolucao-no-8548-de-13-de-dezembro-de-2023"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portaldatransparencia.gov.br/sancoes/consul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1" ma:contentTypeDescription="Crie um novo documento." ma:contentTypeScope="" ma:versionID="e4ada49a46853e43915a8ee69cff755c">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6260a5e91e6b1d9dfbacf49fda4ccb"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1873D-54CD-438F-ADE5-6F41A541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16D7C-1F1F-436D-844D-5B005090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4786</Words>
  <Characters>25848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2024-05-02T18:52:00Z</dcterms:created>
  <dcterms:modified xsi:type="dcterms:W3CDTF">2024-05-07T16:50:00Z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