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7CA88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Processo SEI nº _______________________</w:t>
      </w:r>
    </w:p>
    <w:p w14:paraId="17B1B380" w14:textId="77777777" w:rsidR="00663F2F" w:rsidRDefault="00663F2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17400527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RELATÓRIO DE VERIFICAÇÃO</w:t>
      </w:r>
    </w:p>
    <w:p w14:paraId="0E125FDE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DISPENSA – PRODUTOS PARA PESQUISA (SEM disputa eletrônica)</w:t>
      </w:r>
    </w:p>
    <w:p w14:paraId="71F4920D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ARTIGO 75, INCISO IV “c” da LEI 14.133/2021</w:t>
      </w:r>
    </w:p>
    <w:p w14:paraId="4E93E4B9" w14:textId="77777777" w:rsidR="00663F2F" w:rsidRDefault="00663F2F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1ABA6B8B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spacing w:before="6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Unidade/Órgão: __________________________________________________</w:t>
      </w:r>
    </w:p>
    <w:p w14:paraId="7CBC8145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spacing w:before="6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Objeto: ________________________________________________________</w:t>
      </w:r>
    </w:p>
    <w:p w14:paraId="66B822BC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spacing w:before="6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Valor estimado: R$ __________  </w:t>
      </w:r>
    </w:p>
    <w:p w14:paraId="41196B13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spacing w:before="60"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Fundamento legal:     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art. 75, </w:t>
      </w:r>
      <w:r>
        <w:rPr>
          <w:rFonts w:ascii="Arial" w:eastAsia="Arial" w:hAnsi="Arial" w:cs="Arial"/>
          <w:b/>
          <w:i/>
          <w:color w:val="000000"/>
          <w:sz w:val="24"/>
          <w:szCs w:val="24"/>
        </w:rPr>
        <w:t xml:space="preserve">inciso IV, alínea “c”, </w:t>
      </w:r>
      <w:r>
        <w:rPr>
          <w:rFonts w:ascii="Arial" w:eastAsia="Arial" w:hAnsi="Arial" w:cs="Arial"/>
          <w:b/>
          <w:color w:val="000000"/>
          <w:sz w:val="24"/>
          <w:szCs w:val="24"/>
        </w:rPr>
        <w:t>da Lei n</w:t>
      </w:r>
      <w:r>
        <w:rPr>
          <w:rFonts w:ascii="Arial" w:eastAsia="Arial" w:hAnsi="Arial" w:cs="Arial"/>
          <w:b/>
          <w:color w:val="000000"/>
          <w:sz w:val="24"/>
          <w:szCs w:val="24"/>
          <w:vertAlign w:val="superscript"/>
        </w:rPr>
        <w:t>o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14.133/2021</w:t>
      </w:r>
    </w:p>
    <w:p w14:paraId="072D9D82" w14:textId="77777777" w:rsidR="00663F2F" w:rsidRDefault="00663F2F">
      <w:pPr>
        <w:rPr>
          <w:rFonts w:ascii="Arial" w:eastAsia="Arial" w:hAnsi="Arial" w:cs="Arial"/>
          <w:sz w:val="24"/>
          <w:szCs w:val="24"/>
        </w:rPr>
      </w:pPr>
    </w:p>
    <w:p w14:paraId="7C004363" w14:textId="77777777" w:rsidR="00663F2F" w:rsidRDefault="00663F2F"/>
    <w:p w14:paraId="312631E4" w14:textId="77777777" w:rsidR="00663F2F" w:rsidRDefault="008923C0">
      <w:pPr>
        <w:rPr>
          <w:rFonts w:ascii="Arial" w:eastAsia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31EEDA74" wp14:editId="650D47C6">
            <wp:extent cx="5391150" cy="2652713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94325" cy="2654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154B44C" w14:textId="77777777" w:rsidR="00663F2F" w:rsidRDefault="00663F2F">
      <w:pPr>
        <w:rPr>
          <w:rFonts w:ascii="Arial" w:eastAsia="Arial" w:hAnsi="Arial" w:cs="Arial"/>
          <w:sz w:val="24"/>
          <w:szCs w:val="24"/>
        </w:rPr>
      </w:pPr>
    </w:p>
    <w:tbl>
      <w:tblPr>
        <w:tblStyle w:val="a6"/>
        <w:tblW w:w="875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835"/>
        <w:gridCol w:w="5635"/>
        <w:gridCol w:w="35"/>
      </w:tblGrid>
      <w:tr w:rsidR="00663F2F" w14:paraId="09FB4600" w14:textId="77777777">
        <w:trPr>
          <w:gridAfter w:val="1"/>
          <w:wAfter w:w="35" w:type="dxa"/>
          <w:trHeight w:val="435"/>
        </w:trPr>
        <w:tc>
          <w:tcPr>
            <w:tcW w:w="8720" w:type="dxa"/>
            <w:gridSpan w:val="3"/>
            <w:vAlign w:val="center"/>
          </w:tcPr>
          <w:p w14:paraId="4995917D" w14:textId="77777777" w:rsidR="00663F2F" w:rsidRDefault="008923C0">
            <w:pPr>
              <w:spacing w:before="80" w:after="80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1. Autorização da autoridade competente para início da fase preparatória - Fls. _______</w:t>
            </w:r>
          </w:p>
        </w:tc>
      </w:tr>
      <w:tr w:rsidR="00663F2F" w14:paraId="137F30FE" w14:textId="77777777">
        <w:trPr>
          <w:trHeight w:val="427"/>
        </w:trPr>
        <w:tc>
          <w:tcPr>
            <w:tcW w:w="3085" w:type="dxa"/>
            <w:gridSpan w:val="2"/>
            <w:tcBorders>
              <w:bottom w:val="single" w:sz="4" w:space="0" w:color="000000"/>
            </w:tcBorders>
            <w:vAlign w:val="center"/>
          </w:tcPr>
          <w:p w14:paraId="07B91C76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Competência</w:t>
            </w:r>
          </w:p>
        </w:tc>
        <w:tc>
          <w:tcPr>
            <w:tcW w:w="5670" w:type="dxa"/>
            <w:gridSpan w:val="2"/>
            <w:vAlign w:val="center"/>
          </w:tcPr>
          <w:p w14:paraId="63857FA8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Fundamento</w:t>
            </w:r>
          </w:p>
        </w:tc>
      </w:tr>
      <w:tr w:rsidR="00663F2F" w14:paraId="3E0E22D0" w14:textId="77777777">
        <w:trPr>
          <w:trHeight w:val="1135"/>
        </w:trPr>
        <w:tc>
          <w:tcPr>
            <w:tcW w:w="250" w:type="dxa"/>
            <w:tcBorders>
              <w:right w:val="nil"/>
            </w:tcBorders>
            <w:vAlign w:val="center"/>
          </w:tcPr>
          <w:p w14:paraId="11873567" w14:textId="77777777" w:rsidR="00663F2F" w:rsidRDefault="00663F2F">
            <w:pPr>
              <w:spacing w:before="80" w:after="8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left w:val="nil"/>
            </w:tcBorders>
            <w:vAlign w:val="center"/>
          </w:tcPr>
          <w:p w14:paraId="0B185B95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Dirigentes de Unidades e Órgãos. </w:t>
            </w:r>
          </w:p>
        </w:tc>
        <w:tc>
          <w:tcPr>
            <w:tcW w:w="5670" w:type="dxa"/>
            <w:gridSpan w:val="2"/>
            <w:vAlign w:val="center"/>
          </w:tcPr>
          <w:p w14:paraId="407E0838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Art. 1º, inciso I, alínea “a”, Portaria GR nº 8.321/2024</w:t>
            </w:r>
          </w:p>
        </w:tc>
      </w:tr>
      <w:tr w:rsidR="00663F2F" w14:paraId="16588878" w14:textId="77777777">
        <w:trPr>
          <w:trHeight w:val="1135"/>
        </w:trPr>
        <w:tc>
          <w:tcPr>
            <w:tcW w:w="250" w:type="dxa"/>
            <w:tcBorders>
              <w:bottom w:val="single" w:sz="4" w:space="0" w:color="000000"/>
              <w:right w:val="nil"/>
            </w:tcBorders>
            <w:vAlign w:val="center"/>
          </w:tcPr>
          <w:p w14:paraId="3F5A5091" w14:textId="77777777" w:rsidR="00663F2F" w:rsidRDefault="00663F2F">
            <w:pPr>
              <w:spacing w:before="80" w:after="8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35" w:type="dxa"/>
            <w:tcBorders>
              <w:left w:val="nil"/>
              <w:bottom w:val="single" w:sz="4" w:space="0" w:color="000000"/>
            </w:tcBorders>
            <w:vAlign w:val="center"/>
          </w:tcPr>
          <w:p w14:paraId="06D19DB3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373737"/>
                <w:sz w:val="22"/>
                <w:szCs w:val="22"/>
                <w:highlight w:val="white"/>
              </w:rPr>
              <w:t>Coordenadores dos Centros de Estudos vinculados ao GR</w:t>
            </w:r>
          </w:p>
        </w:tc>
        <w:tc>
          <w:tcPr>
            <w:tcW w:w="5670" w:type="dxa"/>
            <w:gridSpan w:val="2"/>
            <w:vAlign w:val="center"/>
          </w:tcPr>
          <w:p w14:paraId="329B9965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Art. 1º, § 1º, Portaria GR nº 8.321/2024</w:t>
            </w:r>
          </w:p>
        </w:tc>
      </w:tr>
    </w:tbl>
    <w:p w14:paraId="5D780FBA" w14:textId="77777777" w:rsidR="00663F2F" w:rsidRDefault="00663F2F">
      <w:pPr>
        <w:rPr>
          <w:rFonts w:ascii="Arial" w:eastAsia="Arial" w:hAnsi="Arial" w:cs="Arial"/>
          <w:sz w:val="24"/>
          <w:szCs w:val="24"/>
        </w:rPr>
      </w:pPr>
    </w:p>
    <w:p w14:paraId="62002BE2" w14:textId="77777777" w:rsidR="00663F2F" w:rsidRDefault="00663F2F">
      <w:pPr>
        <w:rPr>
          <w:rFonts w:ascii="Arial" w:eastAsia="Arial" w:hAnsi="Arial" w:cs="Arial"/>
          <w:sz w:val="24"/>
          <w:szCs w:val="24"/>
        </w:rPr>
      </w:pPr>
    </w:p>
    <w:tbl>
      <w:tblPr>
        <w:tblStyle w:val="a7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96"/>
        <w:gridCol w:w="1589"/>
        <w:gridCol w:w="1509"/>
      </w:tblGrid>
      <w:tr w:rsidR="00663F2F" w14:paraId="142B0B15" w14:textId="77777777">
        <w:tc>
          <w:tcPr>
            <w:tcW w:w="84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A06AB9" w14:textId="77777777" w:rsidR="00663F2F" w:rsidRDefault="008923C0">
            <w:pPr>
              <w:spacing w:before="80" w:after="80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 Documentação e informações iniciais</w:t>
            </w:r>
          </w:p>
        </w:tc>
      </w:tr>
      <w:tr w:rsidR="00663F2F" w14:paraId="42E86D6B" w14:textId="77777777">
        <w:tc>
          <w:tcPr>
            <w:tcW w:w="5396" w:type="dxa"/>
            <w:vAlign w:val="center"/>
          </w:tcPr>
          <w:p w14:paraId="5254F03B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Abertura de processo administrativo, em forma eletrônica (SEI/SP)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1"/>
            </w:r>
          </w:p>
        </w:tc>
        <w:tc>
          <w:tcPr>
            <w:tcW w:w="3098" w:type="dxa"/>
            <w:gridSpan w:val="2"/>
            <w:vAlign w:val="center"/>
          </w:tcPr>
          <w:p w14:paraId="1F90EBD7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5B459DF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Data __/__/____</w:t>
            </w:r>
          </w:p>
        </w:tc>
      </w:tr>
      <w:tr w:rsidR="00663F2F" w14:paraId="13CDBDDD" w14:textId="77777777">
        <w:tc>
          <w:tcPr>
            <w:tcW w:w="5396" w:type="dxa"/>
            <w:vAlign w:val="center"/>
          </w:tcPr>
          <w:p w14:paraId="69BA7E8E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2.b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Designação dos agentes públicos responsáveis pela contratação, execução e fiscalização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"/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(verificar regulamento USP)</w:t>
            </w:r>
          </w:p>
        </w:tc>
        <w:tc>
          <w:tcPr>
            <w:tcW w:w="3098" w:type="dxa"/>
            <w:gridSpan w:val="2"/>
            <w:vAlign w:val="center"/>
          </w:tcPr>
          <w:p w14:paraId="329601E0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FD2C49E" w14:textId="6AECBC4D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________</w:t>
            </w:r>
          </w:p>
        </w:tc>
      </w:tr>
      <w:tr w:rsidR="00663F2F" w14:paraId="162F82E4" w14:textId="77777777">
        <w:tc>
          <w:tcPr>
            <w:tcW w:w="5396" w:type="dxa"/>
            <w:vAlign w:val="center"/>
          </w:tcPr>
          <w:p w14:paraId="56F9804E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2.c – Documento de formalização de demanda (DFD)</w:t>
            </w:r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footnoteReference w:id="3"/>
            </w:r>
          </w:p>
        </w:tc>
        <w:tc>
          <w:tcPr>
            <w:tcW w:w="3098" w:type="dxa"/>
            <w:gridSpan w:val="2"/>
            <w:vAlign w:val="center"/>
          </w:tcPr>
          <w:p w14:paraId="3CBC12F1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________</w:t>
            </w:r>
          </w:p>
        </w:tc>
      </w:tr>
      <w:tr w:rsidR="00663F2F" w14:paraId="2909C4CD" w14:textId="77777777">
        <w:tc>
          <w:tcPr>
            <w:tcW w:w="5396" w:type="dxa"/>
            <w:vAlign w:val="center"/>
          </w:tcPr>
          <w:p w14:paraId="37BD286A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2.d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se for o caso,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Estudo Técnico Preliminar (ETP)</w:t>
            </w:r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footnoteReference w:id="4"/>
            </w:r>
            <w:r>
              <w:rPr>
                <w:rFonts w:ascii="Arial" w:eastAsia="Arial" w:hAnsi="Arial" w:cs="Arial"/>
                <w:sz w:val="24"/>
                <w:szCs w:val="24"/>
              </w:rPr>
              <w:t>, contendo pelo menos:</w:t>
            </w:r>
          </w:p>
          <w:p w14:paraId="6EC43E33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(i) descrição da necessidade/problema a ser resolvido; </w:t>
            </w:r>
          </w:p>
          <w:p w14:paraId="7993269B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(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ii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</w:rPr>
              <w:t xml:space="preserve">) estimativa do quantitativo; </w:t>
            </w:r>
          </w:p>
          <w:p w14:paraId="1D3D00B9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(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iii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</w:rPr>
              <w:t xml:space="preserve">) estimativa do valor; </w:t>
            </w:r>
          </w:p>
          <w:p w14:paraId="485168C9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(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iv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</w:rPr>
              <w:t xml:space="preserve">) manifestação sobre parcelamento; </w:t>
            </w:r>
          </w:p>
          <w:p w14:paraId="762DCDF8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(v) conclusão sobre a adequação da contratação para a necessidade a que se destina; e</w:t>
            </w:r>
          </w:p>
          <w:p w14:paraId="564392F6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(vi) caso aplicável, justificativa pela ausência dos demais itens não obrigatórios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5"/>
            </w:r>
          </w:p>
        </w:tc>
        <w:tc>
          <w:tcPr>
            <w:tcW w:w="1589" w:type="dxa"/>
            <w:vAlign w:val="center"/>
          </w:tcPr>
          <w:p w14:paraId="7969C88C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A3F9340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Sim/Não*</w:t>
            </w:r>
          </w:p>
          <w:p w14:paraId="2400E9C6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2151D81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F19D022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C525BE6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*Em caso de “não”, justificar</w:t>
            </w:r>
          </w:p>
        </w:tc>
        <w:tc>
          <w:tcPr>
            <w:tcW w:w="1509" w:type="dxa"/>
            <w:vAlign w:val="center"/>
          </w:tcPr>
          <w:p w14:paraId="2E9C858F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5BC944B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______</w:t>
            </w:r>
          </w:p>
          <w:p w14:paraId="6E91D6D0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BEAD409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AD53B75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156B76B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6C75B64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______</w:t>
            </w:r>
          </w:p>
        </w:tc>
      </w:tr>
      <w:tr w:rsidR="00663F2F" w14:paraId="0FC03420" w14:textId="77777777">
        <w:tc>
          <w:tcPr>
            <w:tcW w:w="5396" w:type="dxa"/>
            <w:vAlign w:val="center"/>
          </w:tcPr>
          <w:p w14:paraId="180C89DF" w14:textId="498769A5" w:rsidR="00663F2F" w:rsidRPr="00C26E36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se for o caso,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Análise de Riscos</w:t>
            </w:r>
          </w:p>
        </w:tc>
        <w:tc>
          <w:tcPr>
            <w:tcW w:w="1589" w:type="dxa"/>
            <w:vAlign w:val="center"/>
          </w:tcPr>
          <w:p w14:paraId="3411F5EC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Sim/Não</w:t>
            </w:r>
          </w:p>
        </w:tc>
        <w:tc>
          <w:tcPr>
            <w:tcW w:w="1509" w:type="dxa"/>
            <w:vAlign w:val="center"/>
          </w:tcPr>
          <w:p w14:paraId="30142445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______</w:t>
            </w:r>
          </w:p>
        </w:tc>
      </w:tr>
      <w:tr w:rsidR="00663F2F" w14:paraId="67F6204D" w14:textId="77777777">
        <w:tc>
          <w:tcPr>
            <w:tcW w:w="5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C66EC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2.f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Termo de Referência (TR),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Projeto Básico ou Projeto Executivo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6"/>
            </w:r>
          </w:p>
          <w:p w14:paraId="1A254786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2.f.a</w:t>
            </w:r>
            <w:r>
              <w:rPr>
                <w:rFonts w:ascii="Arial" w:eastAsia="Arial" w:hAnsi="Arial" w:cs="Arial"/>
                <w:sz w:val="24"/>
                <w:szCs w:val="24"/>
              </w:rPr>
              <w:t>. Utilizou-se o modelo padronizado de TR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7"/>
            </w:r>
          </w:p>
        </w:tc>
        <w:tc>
          <w:tcPr>
            <w:tcW w:w="3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5A6B7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______</w:t>
            </w:r>
          </w:p>
          <w:p w14:paraId="5C497573" w14:textId="77777777" w:rsidR="00663F2F" w:rsidRDefault="00663F2F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92B94BF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Sim/Não</w:t>
            </w:r>
          </w:p>
        </w:tc>
      </w:tr>
      <w:tr w:rsidR="00663F2F" w14:paraId="1E8459E4" w14:textId="77777777">
        <w:tc>
          <w:tcPr>
            <w:tcW w:w="5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421DA9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2.g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Documento da Reserva ou demonstração da compatibilidade da previsão de recursos orçamentários com a despesa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8"/>
            </w:r>
          </w:p>
          <w:p w14:paraId="4B78C79E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Obs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</w:rPr>
              <w:t xml:space="preserve">: Em caso de utilização de registro de preços do sistema de compras do Gov. Federal, o documento da reserva somente será exigido </w:t>
            </w:r>
            <w:r>
              <w:rPr>
                <w:rFonts w:ascii="Arial" w:eastAsia="Arial" w:hAnsi="Arial" w:cs="Arial"/>
                <w:sz w:val="24"/>
                <w:szCs w:val="24"/>
              </w:rPr>
              <w:lastRenderedPageBreak/>
              <w:t>para formalização do contrato ou outro instrumento hábil.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9"/>
            </w:r>
          </w:p>
        </w:tc>
        <w:tc>
          <w:tcPr>
            <w:tcW w:w="1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ECF76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lastRenderedPageBreak/>
              <w:t>Sim/Não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9E49E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______</w:t>
            </w:r>
          </w:p>
        </w:tc>
      </w:tr>
    </w:tbl>
    <w:p w14:paraId="56794729" w14:textId="77777777" w:rsidR="00663F2F" w:rsidRDefault="00663F2F"/>
    <w:tbl>
      <w:tblPr>
        <w:tblStyle w:val="a8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568"/>
        <w:gridCol w:w="1926"/>
      </w:tblGrid>
      <w:tr w:rsidR="00663F2F" w14:paraId="29F40825" w14:textId="77777777">
        <w:tc>
          <w:tcPr>
            <w:tcW w:w="84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BC6BE" w14:textId="77777777" w:rsidR="00663F2F" w:rsidRDefault="008923C0">
            <w:pPr>
              <w:spacing w:before="80" w:after="80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3. Caracterização da hipótese legal – art. 75, inciso IV, alínea “c”</w:t>
            </w:r>
          </w:p>
        </w:tc>
      </w:tr>
      <w:tr w:rsidR="00663F2F" w14:paraId="2C838275" w14:textId="77777777">
        <w:tc>
          <w:tcPr>
            <w:tcW w:w="6568" w:type="dxa"/>
            <w:vAlign w:val="center"/>
          </w:tcPr>
          <w:p w14:paraId="11E931DC" w14:textId="77777777" w:rsidR="00663F2F" w:rsidRDefault="008923C0" w:rsidP="00C26E36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3.a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Produtos são necessários para a atividade de P&amp;D:</w:t>
            </w:r>
          </w:p>
          <w:p w14:paraId="3A2A8429" w14:textId="77777777" w:rsidR="00663F2F" w:rsidRDefault="008923C0" w:rsidP="00C26E36">
            <w:pPr>
              <w:numPr>
                <w:ilvl w:val="0"/>
                <w:numId w:val="3"/>
              </w:numPr>
              <w:spacing w:before="80" w:after="80"/>
              <w:ind w:left="993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bens, 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insumos ou serviços e </w:t>
            </w:r>
          </w:p>
          <w:p w14:paraId="0C1CFE6D" w14:textId="77777777" w:rsidR="00663F2F" w:rsidRDefault="008923C0" w:rsidP="00C26E36">
            <w:pPr>
              <w:numPr>
                <w:ilvl w:val="0"/>
                <w:numId w:val="3"/>
              </w:numPr>
              <w:spacing w:before="80" w:after="80"/>
              <w:ind w:left="993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obras e/ou serviços de engenharia até o valor de </w:t>
            </w:r>
            <w:r>
              <w:rPr>
                <w:rFonts w:ascii="Arial" w:eastAsia="Arial" w:hAnsi="Arial" w:cs="Arial"/>
                <w:sz w:val="22"/>
                <w:szCs w:val="22"/>
              </w:rPr>
              <w:br/>
              <w:t>R$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376.353,48 </w:t>
            </w:r>
            <w:r>
              <w:rPr>
                <w:rFonts w:ascii="Arial" w:eastAsia="Arial" w:hAnsi="Arial" w:cs="Arial"/>
                <w:sz w:val="22"/>
                <w:szCs w:val="22"/>
                <w:vertAlign w:val="superscript"/>
              </w:rPr>
              <w:footnoteReference w:id="10"/>
            </w:r>
          </w:p>
        </w:tc>
        <w:tc>
          <w:tcPr>
            <w:tcW w:w="1926" w:type="dxa"/>
            <w:vAlign w:val="center"/>
          </w:tcPr>
          <w:p w14:paraId="4F5953CB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 ) SIM</w:t>
            </w:r>
          </w:p>
          <w:p w14:paraId="30F0756E" w14:textId="77777777" w:rsidR="00663F2F" w:rsidRDefault="00663F2F" w:rsidP="00C26E3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3D5B8E8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Justificativa</w:t>
            </w:r>
          </w:p>
          <w:p w14:paraId="09235BC0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Fls.____</w:t>
            </w:r>
          </w:p>
        </w:tc>
      </w:tr>
      <w:tr w:rsidR="00663F2F" w14:paraId="35D86ADA" w14:textId="77777777">
        <w:tc>
          <w:tcPr>
            <w:tcW w:w="6568" w:type="dxa"/>
            <w:vAlign w:val="center"/>
          </w:tcPr>
          <w:p w14:paraId="4C3094B3" w14:textId="77777777" w:rsidR="00663F2F" w:rsidRDefault="008923C0" w:rsidP="00C26E36">
            <w:pPr>
              <w:spacing w:before="120" w:after="1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3.b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Produtos estão discriminados em projeto de pesquisa </w:t>
            </w:r>
          </w:p>
          <w:p w14:paraId="7EC57AD4" w14:textId="77777777" w:rsidR="00663F2F" w:rsidRDefault="00663F2F" w:rsidP="00C26E36">
            <w:pPr>
              <w:spacing w:before="120" w:after="1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926" w:type="dxa"/>
            <w:vAlign w:val="center"/>
          </w:tcPr>
          <w:p w14:paraId="7906151E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 ) SIM</w:t>
            </w:r>
          </w:p>
          <w:p w14:paraId="796514B5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</w:t>
            </w:r>
          </w:p>
        </w:tc>
      </w:tr>
      <w:tr w:rsidR="00663F2F" w14:paraId="7C6F32DD" w14:textId="77777777">
        <w:tc>
          <w:tcPr>
            <w:tcW w:w="6568" w:type="dxa"/>
            <w:vAlign w:val="center"/>
          </w:tcPr>
          <w:p w14:paraId="4A87F3DA" w14:textId="77777777" w:rsidR="00663F2F" w:rsidRDefault="008923C0" w:rsidP="00C26E36">
            <w:pPr>
              <w:spacing w:before="120" w:after="1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3.c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Projeto de Pesquisa devidamente aprovado no âmbito da Unidade ou Órgão</w:t>
            </w:r>
          </w:p>
        </w:tc>
        <w:tc>
          <w:tcPr>
            <w:tcW w:w="1926" w:type="dxa"/>
            <w:vAlign w:val="center"/>
          </w:tcPr>
          <w:p w14:paraId="5CA2D70C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 ) SIM</w:t>
            </w:r>
          </w:p>
          <w:p w14:paraId="6E20D3EE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</w:t>
            </w:r>
          </w:p>
        </w:tc>
      </w:tr>
      <w:tr w:rsidR="00663F2F" w14:paraId="455E05DF" w14:textId="77777777">
        <w:tc>
          <w:tcPr>
            <w:tcW w:w="6568" w:type="dxa"/>
            <w:vAlign w:val="center"/>
          </w:tcPr>
          <w:p w14:paraId="50FF4D95" w14:textId="3472FA60" w:rsidR="00663F2F" w:rsidRDefault="008923C0" w:rsidP="00C26E36">
            <w:pPr>
              <w:spacing w:before="120" w:after="1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3</w:t>
            </w:r>
            <w:r w:rsidR="00C26E36">
              <w:rPr>
                <w:rFonts w:ascii="Arial" w:eastAsia="Arial" w:hAnsi="Arial" w:cs="Arial"/>
                <w:b/>
                <w:sz w:val="24"/>
                <w:szCs w:val="24"/>
              </w:rPr>
              <w:t>.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d </w:t>
            </w:r>
            <w:r>
              <w:rPr>
                <w:rFonts w:ascii="Arial" w:eastAsia="Arial" w:hAnsi="Arial" w:cs="Arial"/>
                <w:sz w:val="24"/>
                <w:szCs w:val="24"/>
              </w:rPr>
              <w:t>– Existem recurso alocados para execução do projeto</w:t>
            </w:r>
          </w:p>
        </w:tc>
        <w:tc>
          <w:tcPr>
            <w:tcW w:w="1926" w:type="dxa"/>
            <w:vAlign w:val="center"/>
          </w:tcPr>
          <w:p w14:paraId="6D502C5C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 ) SIM</w:t>
            </w:r>
          </w:p>
          <w:p w14:paraId="37C2C074" w14:textId="77777777" w:rsidR="00663F2F" w:rsidRDefault="008923C0" w:rsidP="00C26E36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</w:t>
            </w:r>
          </w:p>
        </w:tc>
      </w:tr>
    </w:tbl>
    <w:p w14:paraId="43140CC9" w14:textId="77777777" w:rsidR="00663F2F" w:rsidRDefault="00663F2F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tbl>
      <w:tblPr>
        <w:tblStyle w:val="a9"/>
        <w:tblW w:w="872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721"/>
      </w:tblGrid>
      <w:tr w:rsidR="00663F2F" w14:paraId="45199A45" w14:textId="77777777">
        <w:trPr>
          <w:trHeight w:val="340"/>
        </w:trPr>
        <w:tc>
          <w:tcPr>
            <w:tcW w:w="8721" w:type="dxa"/>
            <w:vAlign w:val="center"/>
          </w:tcPr>
          <w:p w14:paraId="733B4D83" w14:textId="77777777" w:rsidR="00663F2F" w:rsidRDefault="008923C0">
            <w:pPr>
              <w:spacing w:before="80" w:after="8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4. Valor estimado e Justificativa de Preços - Fls. ________</w:t>
            </w:r>
          </w:p>
        </w:tc>
      </w:tr>
      <w:tr w:rsidR="00663F2F" w14:paraId="6D5DFAE3" w14:textId="77777777">
        <w:trPr>
          <w:trHeight w:val="2199"/>
        </w:trPr>
        <w:tc>
          <w:tcPr>
            <w:tcW w:w="8721" w:type="dxa"/>
            <w:vAlign w:val="center"/>
          </w:tcPr>
          <w:p w14:paraId="02401054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Decreto Estadual n</w:t>
            </w:r>
            <w:r>
              <w:rPr>
                <w:rFonts w:ascii="Arial" w:eastAsia="Arial" w:hAnsi="Arial" w:cs="Arial"/>
                <w:b/>
                <w:sz w:val="22"/>
                <w:szCs w:val="22"/>
                <w:vertAlign w:val="superscript"/>
              </w:rPr>
              <w:t>o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 67.888/2023</w:t>
            </w:r>
          </w:p>
          <w:p w14:paraId="6EBF1006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O valor estimado da contratação deverá ser </w:t>
            </w: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compatível com os valores praticados pelo mercado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, observadas as condições comerciais praticadas, incluindo prazos e locais de entrega, condições de execução, quantidade, fretes, formas e prazos de pagamento, garantias etc., levando-se em conta a potencial economia de escala e as peculiaridades do local de execução do objeto. </w:t>
            </w:r>
          </w:p>
          <w:p w14:paraId="6FFD8ED8" w14:textId="4BD95567" w:rsidR="00663F2F" w:rsidRDefault="008923C0" w:rsidP="00C26E36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Mesmo nos casos de inviabilidade de competição, em atenção ao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artigo 72, incisos II e VII, da Lei nº 14.133/2021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, </w:t>
            </w: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é necessária uma análise econômica do valor da contratação, de modo a demonstrar que o preço é razoável, compatível com o mercado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, seguindo os parâmetros estabelecidos no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art. 23, parágrafos 1º ao 4º, da mesma lei</w:t>
            </w:r>
            <w:r>
              <w:rPr>
                <w:rFonts w:ascii="Arial" w:eastAsia="Arial" w:hAnsi="Arial" w:cs="Arial"/>
                <w:sz w:val="22"/>
                <w:szCs w:val="22"/>
              </w:rPr>
              <w:t>.</w:t>
            </w:r>
          </w:p>
        </w:tc>
      </w:tr>
      <w:tr w:rsidR="00663F2F" w14:paraId="47CB2759" w14:textId="77777777">
        <w:trPr>
          <w:trHeight w:val="4668"/>
        </w:trPr>
        <w:tc>
          <w:tcPr>
            <w:tcW w:w="8721" w:type="dxa"/>
            <w:vAlign w:val="center"/>
          </w:tcPr>
          <w:p w14:paraId="496ED192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lastRenderedPageBreak/>
              <w:t>4.1.   Parâmetros utilizados para aferição do melhor preço estimado (artigo 3º, do Decreto Estadual n</w:t>
            </w:r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t>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67.888/2023)</w:t>
            </w:r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footnoteReference w:id="11"/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</w:p>
          <w:p w14:paraId="3B6AB8AA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composição de custos unitários menores ou iguais à mediana do item nos sistemas oficiais de governo; </w:t>
            </w:r>
          </w:p>
          <w:p w14:paraId="083B1772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contratações similares feitas pela Administração Pública, em execução ou concluídas no período de 1 ano anterior à data de pesquisa; </w:t>
            </w:r>
          </w:p>
          <w:p w14:paraId="5DFF210B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( )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dados de pesquisa publicada em mídia especializada, de tabela de referência formalmente aprovada pelo Poder Executivo federal ou estadual e de sítios eletrônicos especializados ou de domínio amplo, desde que atualizados e com antecedência de 6 meses da data de divulgação do aviso de contratação direta; </w:t>
            </w:r>
          </w:p>
          <w:p w14:paraId="1FA3786B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pesquisa direta com, no mínimo, 3 fornecedores, com solicitação formal de cotação e justificativa da escolha desses fornecedores, observada a antecedência de 6 meses da data de divulgação do aviso de contratação direta; </w:t>
            </w:r>
          </w:p>
          <w:p w14:paraId="5D4F570B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b/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pesquisa na base nacional de notas fiscais eletrônicas e/ou em bases do Estado de São Paulo, com datas compreendidas no período de até 1 ano anterior à data de divulgação do aviso de contratação direta. </w:t>
            </w:r>
          </w:p>
        </w:tc>
      </w:tr>
      <w:tr w:rsidR="00663F2F" w14:paraId="1D9DD009" w14:textId="77777777">
        <w:trPr>
          <w:trHeight w:val="1692"/>
        </w:trPr>
        <w:tc>
          <w:tcPr>
            <w:tcW w:w="8721" w:type="dxa"/>
            <w:vAlign w:val="center"/>
          </w:tcPr>
          <w:p w14:paraId="57B15FD1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*Caso não seja possível estimar o valor com base nos parâmetros acima, </w:t>
            </w:r>
          </w:p>
          <w:p w14:paraId="4AB5B0A3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valores de contratações de objetos idênticos, comercializados pela futura contratada, por meio da apresentação de notas fiscais emitidas para outros contratantes, públicos ou privados, no período de até 1 (um) ano anterior à data da contratação pela Administração, ou por outro meio idôneo.</w:t>
            </w:r>
            <w:r>
              <w:rPr>
                <w:rFonts w:ascii="Arial" w:eastAsia="Arial" w:hAnsi="Arial" w:cs="Arial"/>
                <w:sz w:val="22"/>
                <w:szCs w:val="22"/>
                <w:vertAlign w:val="superscript"/>
              </w:rPr>
              <w:footnoteReference w:id="12"/>
            </w:r>
          </w:p>
          <w:p w14:paraId="374643A5" w14:textId="77777777" w:rsidR="00663F2F" w:rsidRDefault="00663F2F">
            <w:pPr>
              <w:spacing w:before="80" w:after="80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663F2F" w14:paraId="45C85278" w14:textId="77777777">
        <w:trPr>
          <w:trHeight w:val="3346"/>
        </w:trPr>
        <w:tc>
          <w:tcPr>
            <w:tcW w:w="8721" w:type="dxa"/>
            <w:vAlign w:val="center"/>
          </w:tcPr>
          <w:p w14:paraId="4A429A7F" w14:textId="77777777" w:rsidR="00663F2F" w:rsidRDefault="008923C0">
            <w:pPr>
              <w:spacing w:before="80" w:after="80"/>
              <w:jc w:val="both"/>
              <w:rPr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4.2.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  A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justificativa de preços (fls. _______)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deverá ser formalizada, redigida e assinada pelo servidor/equipe responsável pela pesquisa, com a análise econômica do valor estimado, contendo, ao menos, as seguintes informações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13"/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</w:t>
            </w:r>
          </w:p>
          <w:p w14:paraId="782DE0EF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I - </w:t>
            </w: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descrição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do objeto a ser contratado; </w:t>
            </w:r>
          </w:p>
          <w:p w14:paraId="131B391F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II - </w:t>
            </w: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caracterização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das fontes consultadas; </w:t>
            </w:r>
          </w:p>
          <w:p w14:paraId="166B1D53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III - série de preços coletados; </w:t>
            </w:r>
          </w:p>
          <w:p w14:paraId="2650C26F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IV - </w:t>
            </w: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método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matemático aplicado para a definição do valor estimado, com a respectiva justificativa; </w:t>
            </w:r>
          </w:p>
          <w:p w14:paraId="033FE888" w14:textId="77777777" w:rsidR="00663F2F" w:rsidRDefault="008923C0">
            <w:pPr>
              <w:spacing w:before="80" w:after="80"/>
              <w:ind w:firstLine="851"/>
              <w:jc w:val="both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V - </w:t>
            </w:r>
            <w:proofErr w:type="gramStart"/>
            <w:r>
              <w:rPr>
                <w:rFonts w:ascii="Arial" w:eastAsia="Arial" w:hAnsi="Arial" w:cs="Arial"/>
                <w:sz w:val="22"/>
                <w:szCs w:val="22"/>
              </w:rPr>
              <w:t>memória</w:t>
            </w:r>
            <w:proofErr w:type="gramEnd"/>
            <w:r>
              <w:rPr>
                <w:rFonts w:ascii="Arial" w:eastAsia="Arial" w:hAnsi="Arial" w:cs="Arial"/>
                <w:sz w:val="22"/>
                <w:szCs w:val="22"/>
              </w:rPr>
              <w:t xml:space="preserve"> de cálculo do valor estimado e documentos que lhe dão suporte. </w:t>
            </w:r>
          </w:p>
        </w:tc>
      </w:tr>
    </w:tbl>
    <w:p w14:paraId="631AEC85" w14:textId="6BAE1D38" w:rsidR="00663F2F" w:rsidRDefault="00663F2F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p w14:paraId="11A3CE27" w14:textId="54287BB8" w:rsidR="00C26E36" w:rsidRDefault="00C26E36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p w14:paraId="301F1B9C" w14:textId="77777777" w:rsidR="00C26E36" w:rsidRDefault="00C26E36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tbl>
      <w:tblPr>
        <w:tblStyle w:val="aa"/>
        <w:tblW w:w="8692" w:type="dxa"/>
        <w:tblInd w:w="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629"/>
        <w:gridCol w:w="2063"/>
      </w:tblGrid>
      <w:tr w:rsidR="00663F2F" w14:paraId="18A31D5A" w14:textId="77777777">
        <w:trPr>
          <w:trHeight w:val="437"/>
        </w:trPr>
        <w:tc>
          <w:tcPr>
            <w:tcW w:w="8692" w:type="dxa"/>
            <w:gridSpan w:val="2"/>
            <w:shd w:val="clear" w:color="auto" w:fill="auto"/>
            <w:vAlign w:val="center"/>
          </w:tcPr>
          <w:p w14:paraId="1AF08821" w14:textId="77777777" w:rsidR="00663F2F" w:rsidRDefault="008923C0">
            <w:pPr>
              <w:tabs>
                <w:tab w:val="left" w:pos="6221"/>
              </w:tabs>
              <w:spacing w:before="80" w:after="8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lastRenderedPageBreak/>
              <w:t>5. Habilitação e Regularidade da Contratada</w:t>
            </w:r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footnoteReference w:id="14"/>
            </w:r>
          </w:p>
        </w:tc>
      </w:tr>
      <w:tr w:rsidR="00663F2F" w14:paraId="1C28E1EA" w14:textId="77777777">
        <w:tc>
          <w:tcPr>
            <w:tcW w:w="6629" w:type="dxa"/>
            <w:vAlign w:val="center"/>
          </w:tcPr>
          <w:p w14:paraId="44A9C47C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Verificação das condições de habilitação fixadas no </w:t>
            </w: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TR(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*)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- Consulta SICAF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15"/>
            </w:r>
          </w:p>
        </w:tc>
        <w:tc>
          <w:tcPr>
            <w:tcW w:w="2063" w:type="dxa"/>
            <w:vAlign w:val="center"/>
          </w:tcPr>
          <w:p w14:paraId="3FE3AB21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4EB2299C" w14:textId="77777777">
        <w:tc>
          <w:tcPr>
            <w:tcW w:w="6629" w:type="dxa"/>
            <w:vAlign w:val="center"/>
          </w:tcPr>
          <w:p w14:paraId="676F8813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5.b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Verificação das condições de habilitação fixadas no TR*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- documentos complementares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16"/>
            </w:r>
          </w:p>
        </w:tc>
        <w:tc>
          <w:tcPr>
            <w:tcW w:w="2063" w:type="dxa"/>
            <w:vAlign w:val="center"/>
          </w:tcPr>
          <w:p w14:paraId="3CC43857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641CE491" w14:textId="77777777">
        <w:tc>
          <w:tcPr>
            <w:tcW w:w="6629" w:type="dxa"/>
            <w:vAlign w:val="center"/>
          </w:tcPr>
          <w:p w14:paraId="23F334DE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5.c </w:t>
            </w:r>
            <w:r>
              <w:rPr>
                <w:rFonts w:ascii="Arial" w:eastAsia="Arial" w:hAnsi="Arial" w:cs="Arial"/>
                <w:sz w:val="24"/>
                <w:szCs w:val="24"/>
              </w:rPr>
              <w:t>– CEIS (Cadastro Nacional de Empresas Inidôneas e Suspensas)</w:t>
            </w:r>
          </w:p>
        </w:tc>
        <w:tc>
          <w:tcPr>
            <w:tcW w:w="2063" w:type="dxa"/>
            <w:vAlign w:val="center"/>
          </w:tcPr>
          <w:p w14:paraId="443FF167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7876D19D" w14:textId="77777777">
        <w:tc>
          <w:tcPr>
            <w:tcW w:w="6629" w:type="dxa"/>
            <w:vAlign w:val="center"/>
          </w:tcPr>
          <w:p w14:paraId="43797AF3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5.d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CNEP (Cadastro Nacional de Empresas Punidas, da CGU)</w:t>
            </w:r>
          </w:p>
        </w:tc>
        <w:tc>
          <w:tcPr>
            <w:tcW w:w="2063" w:type="dxa"/>
            <w:vAlign w:val="center"/>
          </w:tcPr>
          <w:p w14:paraId="266E81D0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1D84B1F0" w14:textId="77777777">
        <w:tc>
          <w:tcPr>
            <w:tcW w:w="6629" w:type="dxa"/>
            <w:vAlign w:val="center"/>
          </w:tcPr>
          <w:p w14:paraId="01547810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CNCIAI (Cadastro Nacional de Condenações Cíveis por Ato de Improbidade Administrativa e Inelegibilidade, do CNJ)</w:t>
            </w:r>
          </w:p>
        </w:tc>
        <w:tc>
          <w:tcPr>
            <w:tcW w:w="2063" w:type="dxa"/>
            <w:vAlign w:val="center"/>
          </w:tcPr>
          <w:p w14:paraId="208EB363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3537DEA9" w14:textId="77777777">
        <w:tc>
          <w:tcPr>
            <w:tcW w:w="6629" w:type="dxa"/>
            <w:vAlign w:val="center"/>
          </w:tcPr>
          <w:p w14:paraId="06AB026B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5.f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</w:t>
            </w:r>
            <w:r>
              <w:rPr>
                <w:rFonts w:ascii="Arial" w:eastAsia="Arial" w:hAnsi="Arial" w:cs="Arial"/>
                <w:i/>
                <w:sz w:val="24"/>
                <w:szCs w:val="24"/>
              </w:rPr>
              <w:t>e-Sanções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(Sistema Eletrônico de Aplicação e Registro de Sanções Administrativa)</w:t>
            </w:r>
          </w:p>
        </w:tc>
        <w:tc>
          <w:tcPr>
            <w:tcW w:w="2063" w:type="dxa"/>
            <w:vAlign w:val="center"/>
          </w:tcPr>
          <w:p w14:paraId="698883DF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6385CB68" w14:textId="77777777">
        <w:tc>
          <w:tcPr>
            <w:tcW w:w="6629" w:type="dxa"/>
            <w:vAlign w:val="center"/>
          </w:tcPr>
          <w:p w14:paraId="3B65D70E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5.g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CEEP (Cadastro Estadual de Empresas Punidas)</w:t>
            </w:r>
          </w:p>
        </w:tc>
        <w:tc>
          <w:tcPr>
            <w:tcW w:w="2063" w:type="dxa"/>
            <w:vAlign w:val="center"/>
          </w:tcPr>
          <w:p w14:paraId="4CF80FDF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5CE7E7C7" w14:textId="77777777">
        <w:tc>
          <w:tcPr>
            <w:tcW w:w="6629" w:type="dxa"/>
            <w:vAlign w:val="center"/>
          </w:tcPr>
          <w:p w14:paraId="1ED9361E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5.h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Consulta à relação de Apenados do TCESP</w:t>
            </w:r>
          </w:p>
        </w:tc>
        <w:tc>
          <w:tcPr>
            <w:tcW w:w="2063" w:type="dxa"/>
            <w:vAlign w:val="center"/>
          </w:tcPr>
          <w:p w14:paraId="0DFDCE81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Fls. _____ </w:t>
            </w:r>
          </w:p>
        </w:tc>
      </w:tr>
      <w:tr w:rsidR="00663F2F" w14:paraId="41AD04D9" w14:textId="77777777">
        <w:tc>
          <w:tcPr>
            <w:tcW w:w="6629" w:type="dxa"/>
            <w:vAlign w:val="center"/>
          </w:tcPr>
          <w:p w14:paraId="47B3B0FB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5.i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CADIN Estadual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17"/>
            </w:r>
          </w:p>
        </w:tc>
        <w:tc>
          <w:tcPr>
            <w:tcW w:w="2063" w:type="dxa"/>
            <w:vAlign w:val="center"/>
          </w:tcPr>
          <w:p w14:paraId="53997868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7FC39DC1" w14:textId="77777777">
        <w:tc>
          <w:tcPr>
            <w:tcW w:w="8692" w:type="dxa"/>
            <w:gridSpan w:val="2"/>
            <w:vAlign w:val="center"/>
          </w:tcPr>
          <w:p w14:paraId="259FD538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(</w:t>
            </w: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*)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OBS</w:t>
            </w:r>
            <w:proofErr w:type="gramEnd"/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footnoteReference w:id="18"/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Nos casos de contratação de produto para pesquisa, somente se exigirá a comprovação de regularidade perante a Fazenda Estadual e, no caso de PJ, junto à Justiça do Trabalho e à Seguridade Social</w:t>
            </w:r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footnoteReference w:id="19"/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</w:tc>
      </w:tr>
      <w:tr w:rsidR="00663F2F" w14:paraId="12C95FEE" w14:textId="77777777">
        <w:tc>
          <w:tcPr>
            <w:tcW w:w="8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80235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5.1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No caso de contratação celebrada diretamente com entidade estrangeira que não atua no Brasil, inaplicável a comprovação de regularidade perante as autoridades brasileiras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0"/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</w:tc>
      </w:tr>
    </w:tbl>
    <w:p w14:paraId="5271FB89" w14:textId="77777777" w:rsidR="00663F2F" w:rsidRDefault="00663F2F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p w14:paraId="79CB9AF2" w14:textId="77777777" w:rsidR="00663F2F" w:rsidRDefault="00663F2F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p w14:paraId="13043080" w14:textId="77777777" w:rsidR="00663F2F" w:rsidRDefault="00663F2F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tbl>
      <w:tblPr>
        <w:tblStyle w:val="ab"/>
        <w:tblW w:w="8692" w:type="dxa"/>
        <w:tblInd w:w="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209"/>
        <w:gridCol w:w="1483"/>
      </w:tblGrid>
      <w:tr w:rsidR="00663F2F" w14:paraId="07D82AA2" w14:textId="77777777">
        <w:trPr>
          <w:trHeight w:val="437"/>
        </w:trPr>
        <w:tc>
          <w:tcPr>
            <w:tcW w:w="8692" w:type="dxa"/>
            <w:gridSpan w:val="2"/>
            <w:shd w:val="clear" w:color="auto" w:fill="auto"/>
            <w:vAlign w:val="center"/>
          </w:tcPr>
          <w:p w14:paraId="22C55846" w14:textId="77777777" w:rsidR="00663F2F" w:rsidRDefault="008923C0">
            <w:pPr>
              <w:tabs>
                <w:tab w:val="left" w:pos="6221"/>
              </w:tabs>
              <w:spacing w:before="80" w:after="8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lastRenderedPageBreak/>
              <w:t>6. Escolha da Contratada</w:t>
            </w:r>
            <w:r>
              <w:rPr>
                <w:rFonts w:ascii="Arial" w:eastAsia="Arial" w:hAnsi="Arial" w:cs="Arial"/>
                <w:b/>
                <w:sz w:val="24"/>
                <w:szCs w:val="24"/>
                <w:vertAlign w:val="superscript"/>
              </w:rPr>
              <w:footnoteReference w:id="21"/>
            </w:r>
          </w:p>
        </w:tc>
      </w:tr>
      <w:tr w:rsidR="00663F2F" w14:paraId="406E7CCC" w14:textId="77777777">
        <w:tc>
          <w:tcPr>
            <w:tcW w:w="7209" w:type="dxa"/>
            <w:vAlign w:val="center"/>
          </w:tcPr>
          <w:p w14:paraId="0AE83AFB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6.a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Proposta comercial, dentro da validade</w:t>
            </w:r>
          </w:p>
        </w:tc>
        <w:tc>
          <w:tcPr>
            <w:tcW w:w="1483" w:type="dxa"/>
            <w:vAlign w:val="center"/>
          </w:tcPr>
          <w:p w14:paraId="0A2B7685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  <w:tr w:rsidR="00663F2F" w14:paraId="4090CA74" w14:textId="77777777">
        <w:tc>
          <w:tcPr>
            <w:tcW w:w="7209" w:type="dxa"/>
            <w:vAlign w:val="center"/>
          </w:tcPr>
          <w:p w14:paraId="69B66597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6.b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Razão da escolha da contratada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2"/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483" w:type="dxa"/>
            <w:vAlign w:val="center"/>
          </w:tcPr>
          <w:p w14:paraId="156436A3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Fls. _____</w:t>
            </w:r>
          </w:p>
        </w:tc>
      </w:tr>
    </w:tbl>
    <w:p w14:paraId="2BAB6CE5" w14:textId="1C9C7A34" w:rsidR="00663F2F" w:rsidRDefault="00663F2F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p w14:paraId="3A08D71C" w14:textId="77777777" w:rsidR="00C26E36" w:rsidRDefault="00C26E36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tbl>
      <w:tblPr>
        <w:tblStyle w:val="ac"/>
        <w:tblW w:w="8721" w:type="dxa"/>
        <w:tblInd w:w="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69"/>
        <w:gridCol w:w="3152"/>
      </w:tblGrid>
      <w:tr w:rsidR="00663F2F" w14:paraId="636B832D" w14:textId="77777777">
        <w:trPr>
          <w:trHeight w:val="327"/>
        </w:trPr>
        <w:tc>
          <w:tcPr>
            <w:tcW w:w="8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D4922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7. Minuta de Contrato            </w:t>
            </w:r>
            <w:proofErr w:type="gramStart"/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  (</w:t>
            </w:r>
            <w:proofErr w:type="gramEnd"/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   ) SIM - Fls. ___________</w:t>
            </w:r>
          </w:p>
        </w:tc>
      </w:tr>
      <w:tr w:rsidR="00663F2F" w14:paraId="5E976BAA" w14:textId="77777777">
        <w:tc>
          <w:tcPr>
            <w:tcW w:w="5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44FC8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7.a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Utilizou-se o modelo padronizado e pré-aprovado?</w:t>
            </w:r>
          </w:p>
          <w:p w14:paraId="0AC57DDB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7.b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Todos os campos foram devidamente preenchidos/justificados?</w:t>
            </w:r>
          </w:p>
          <w:p w14:paraId="5579F800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7.c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– Indicar a versão utilizada - __________</w:t>
            </w:r>
          </w:p>
        </w:tc>
        <w:tc>
          <w:tcPr>
            <w:tcW w:w="3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BEFBE" w14:textId="77777777" w:rsidR="00663F2F" w:rsidRDefault="00663F2F">
            <w:pPr>
              <w:spacing w:before="80" w:after="80"/>
              <w:rPr>
                <w:rFonts w:ascii="Arial" w:eastAsia="Arial" w:hAnsi="Arial" w:cs="Arial"/>
                <w:sz w:val="24"/>
                <w:szCs w:val="24"/>
              </w:rPr>
            </w:pPr>
          </w:p>
          <w:p w14:paraId="07991A67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) SIM</w:t>
            </w:r>
          </w:p>
          <w:p w14:paraId="179694BF" w14:textId="77777777" w:rsidR="00663F2F" w:rsidRDefault="00663F2F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6D52720" w14:textId="77777777" w:rsidR="00663F2F" w:rsidRDefault="008923C0">
            <w:pPr>
              <w:spacing w:before="80" w:after="8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) SIM</w:t>
            </w:r>
          </w:p>
          <w:p w14:paraId="3A4AB1E5" w14:textId="77777777" w:rsidR="00663F2F" w:rsidRDefault="008923C0">
            <w:pPr>
              <w:spacing w:before="80" w:after="8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</w:tr>
      <w:tr w:rsidR="00663F2F" w14:paraId="45C24184" w14:textId="77777777">
        <w:trPr>
          <w:trHeight w:val="2229"/>
        </w:trPr>
        <w:tc>
          <w:tcPr>
            <w:tcW w:w="8721" w:type="dxa"/>
            <w:gridSpan w:val="2"/>
            <w:shd w:val="clear" w:color="auto" w:fill="auto"/>
            <w:vAlign w:val="center"/>
          </w:tcPr>
          <w:p w14:paraId="720A51EA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7.1 Minuta de Contrato            </w:t>
            </w:r>
            <w:proofErr w:type="gramStart"/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  (</w:t>
            </w:r>
            <w:proofErr w:type="gramEnd"/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   ) NÃO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3"/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</w:t>
            </w:r>
          </w:p>
          <w:p w14:paraId="10F57333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O contrato será substituído pelos seguintes documentos (como, por exemplo, carta-contrato, nota de empenho, ordem de execução de serviço, proposta comercial etc.), por conter as condições mínimas de contratação previstas no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art. 92, da Lei 14.133/2021</w:t>
            </w:r>
            <w:r>
              <w:rPr>
                <w:rFonts w:ascii="Arial" w:eastAsia="Arial" w:hAnsi="Arial" w:cs="Arial"/>
                <w:sz w:val="24"/>
                <w:szCs w:val="24"/>
              </w:rPr>
              <w:t>, no que couber:</w:t>
            </w:r>
          </w:p>
          <w:p w14:paraId="3351224D" w14:textId="77777777" w:rsidR="00663F2F" w:rsidRDefault="008923C0">
            <w:pPr>
              <w:spacing w:before="80" w:after="80"/>
              <w:ind w:left="284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______________________ - fls. </w:t>
            </w:r>
          </w:p>
          <w:p w14:paraId="1F42D4DA" w14:textId="39FC1263" w:rsidR="00663F2F" w:rsidRPr="00C26E36" w:rsidRDefault="008923C0" w:rsidP="00C26E36">
            <w:pPr>
              <w:spacing w:before="80" w:after="80"/>
              <w:ind w:left="284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______________________ - fls. </w:t>
            </w:r>
          </w:p>
          <w:p w14:paraId="454D09C0" w14:textId="165A2DD1" w:rsidR="00663F2F" w:rsidRDefault="008923C0">
            <w:pPr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  <w:p w14:paraId="377BE4D1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) Possui valor até R$ 125.451,15 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4"/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, para obras e serviços de engenharia ou de manutenção de veículos automotores) </w:t>
            </w:r>
          </w:p>
          <w:p w14:paraId="2705E624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OU</w:t>
            </w:r>
          </w:p>
          <w:p w14:paraId="285AC01B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) Possui valor até R$ 62.725,59 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5"/>
            </w:r>
            <w:r>
              <w:rPr>
                <w:rFonts w:ascii="Arial" w:eastAsia="Arial" w:hAnsi="Arial" w:cs="Arial"/>
                <w:sz w:val="24"/>
                <w:szCs w:val="24"/>
              </w:rPr>
              <w:t>, para outros serviços e compras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6"/>
            </w:r>
          </w:p>
          <w:p w14:paraId="3C889B28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OU</w:t>
            </w:r>
          </w:p>
          <w:p w14:paraId="5FB53515" w14:textId="77777777" w:rsidR="00663F2F" w:rsidRDefault="008923C0">
            <w:pPr>
              <w:shd w:val="clear" w:color="auto" w:fill="FFFFFF"/>
              <w:spacing w:before="80" w:after="8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Trata-se de compra</w:t>
            </w:r>
            <w:r>
              <w:rPr>
                <w:rFonts w:ascii="Arial" w:eastAsia="Arial" w:hAnsi="Arial" w:cs="Arial"/>
                <w:sz w:val="24"/>
                <w:szCs w:val="24"/>
                <w:vertAlign w:val="superscript"/>
              </w:rPr>
              <w:footnoteReference w:id="27"/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com entrega integral e imediata (até 30 dias, da ordem de fornecimento) e que não resultem obrigações futuras, inclusive de assistência técnica, independentemente de valor.</w:t>
            </w:r>
          </w:p>
        </w:tc>
      </w:tr>
      <w:tr w:rsidR="00663F2F" w14:paraId="58B72C87" w14:textId="77777777">
        <w:trPr>
          <w:trHeight w:val="3108"/>
        </w:trPr>
        <w:tc>
          <w:tcPr>
            <w:tcW w:w="8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84B74" w14:textId="77777777" w:rsidR="00663F2F" w:rsidRDefault="008923C0">
            <w:pPr>
              <w:spacing w:before="80" w:after="80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lastRenderedPageBreak/>
              <w:t>7.2.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No caso de contratada estrangeira com exigência de formalização do seu contrato padrão, a Unidade/Órgão interessado deverá apresentar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justificativa específica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contendo –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Fls. _____________:</w:t>
            </w:r>
          </w:p>
          <w:p w14:paraId="7E538D8F" w14:textId="77777777" w:rsidR="00663F2F" w:rsidRDefault="008923C0">
            <w:pPr>
              <w:numPr>
                <w:ilvl w:val="0"/>
                <w:numId w:val="1"/>
              </w:numPr>
              <w:spacing w:before="80" w:after="80"/>
              <w:ind w:left="426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Esclarecimentos a respeito das tentativas de negociação e da intransigência da contratada;</w:t>
            </w:r>
          </w:p>
          <w:p w14:paraId="666AA0C8" w14:textId="77777777" w:rsidR="00663F2F" w:rsidRDefault="008923C0">
            <w:pPr>
              <w:numPr>
                <w:ilvl w:val="0"/>
                <w:numId w:val="1"/>
              </w:numPr>
              <w:spacing w:before="80" w:after="80"/>
              <w:ind w:left="426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Análise detalhada das condições contratuais impostas pela contratada e dos eventuais riscos;</w:t>
            </w:r>
          </w:p>
          <w:p w14:paraId="23A6FFFC" w14:textId="77777777" w:rsidR="00663F2F" w:rsidRDefault="008923C0">
            <w:pPr>
              <w:numPr>
                <w:ilvl w:val="0"/>
                <w:numId w:val="1"/>
              </w:numPr>
              <w:spacing w:before="80" w:after="80"/>
              <w:ind w:left="426"/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Justificativa da necessidade de contratação, mesmo nas condições impostas pela contratada.</w:t>
            </w:r>
          </w:p>
        </w:tc>
      </w:tr>
    </w:tbl>
    <w:p w14:paraId="063429E9" w14:textId="77777777" w:rsidR="00663F2F" w:rsidRDefault="00663F2F">
      <w:pPr>
        <w:tabs>
          <w:tab w:val="left" w:pos="6221"/>
        </w:tabs>
        <w:rPr>
          <w:rFonts w:ascii="Arial" w:eastAsia="Arial" w:hAnsi="Arial" w:cs="Arial"/>
          <w:sz w:val="24"/>
          <w:szCs w:val="24"/>
        </w:rPr>
      </w:pPr>
    </w:p>
    <w:p w14:paraId="292C7D91" w14:textId="77777777" w:rsidR="00C26E36" w:rsidRDefault="00C26E36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1A389495" w14:textId="4592BB69" w:rsidR="00663F2F" w:rsidRDefault="008923C0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Instruído o procedimento até o presente, declaro, sob minha responsabilidade, que as informações constantes do presente </w:t>
      </w:r>
      <w:r>
        <w:rPr>
          <w:rFonts w:ascii="Arial" w:eastAsia="Arial" w:hAnsi="Arial" w:cs="Arial"/>
          <w:i/>
          <w:sz w:val="24"/>
          <w:szCs w:val="24"/>
        </w:rPr>
        <w:t>relatório de verificação</w:t>
      </w:r>
      <w:r>
        <w:rPr>
          <w:rFonts w:ascii="Arial" w:eastAsia="Arial" w:hAnsi="Arial" w:cs="Arial"/>
          <w:sz w:val="24"/>
          <w:szCs w:val="24"/>
        </w:rPr>
        <w:t xml:space="preserve"> são verídicas e que o preenchimento dos requisitos legais ora elencados foi por mim verificado.</w:t>
      </w:r>
    </w:p>
    <w:p w14:paraId="07A8CFCE" w14:textId="2AD9F606" w:rsidR="00663F2F" w:rsidRDefault="008923C0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Declaro, especificamente, que o termo de contrato (se for o caso, nos termos do item 7 acima), utilizado:</w:t>
      </w:r>
    </w:p>
    <w:p w14:paraId="06C00F90" w14:textId="77777777" w:rsidR="00C26E36" w:rsidRDefault="00C26E36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238C3BC" w14:textId="77777777" w:rsidR="00663F2F" w:rsidRDefault="008923C0">
      <w:pPr>
        <w:spacing w:line="360" w:lineRule="auto"/>
        <w:ind w:firstLine="708"/>
        <w:jc w:val="both"/>
        <w:rPr>
          <w:rFonts w:ascii="Arial" w:eastAsia="Arial" w:hAnsi="Arial" w:cs="Arial"/>
          <w:b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(  )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seguiu a minuta disponibilizada e pré-aprovada pela Procuradoria Geral, </w:t>
      </w:r>
      <w:r>
        <w:rPr>
          <w:rFonts w:ascii="Arial" w:eastAsia="Arial" w:hAnsi="Arial" w:cs="Arial"/>
          <w:b/>
          <w:sz w:val="24"/>
          <w:szCs w:val="24"/>
        </w:rPr>
        <w:t xml:space="preserve">com as seguintes modificações no texto, marcadas em </w:t>
      </w:r>
      <w:r>
        <w:rPr>
          <w:rFonts w:ascii="Arial" w:eastAsia="Arial" w:hAnsi="Arial" w:cs="Arial"/>
          <w:b/>
          <w:sz w:val="24"/>
          <w:szCs w:val="24"/>
          <w:highlight w:val="yellow"/>
        </w:rPr>
        <w:t>[COR]</w:t>
      </w:r>
      <w:r>
        <w:rPr>
          <w:rFonts w:ascii="Arial" w:eastAsia="Arial" w:hAnsi="Arial" w:cs="Arial"/>
          <w:b/>
          <w:sz w:val="24"/>
          <w:szCs w:val="24"/>
        </w:rPr>
        <w:t>, pelas justificativas abaixo:</w:t>
      </w:r>
    </w:p>
    <w:p w14:paraId="06BA0274" w14:textId="77777777" w:rsidR="00663F2F" w:rsidRDefault="008923C0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</w:t>
      </w:r>
    </w:p>
    <w:p w14:paraId="28FCD90F" w14:textId="77777777" w:rsidR="00663F2F" w:rsidRDefault="008923C0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</w:t>
      </w:r>
    </w:p>
    <w:p w14:paraId="071FE1C7" w14:textId="77777777" w:rsidR="00663F2F" w:rsidRDefault="008923C0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OU</w:t>
      </w:r>
    </w:p>
    <w:p w14:paraId="6D255426" w14:textId="77777777" w:rsidR="00663F2F" w:rsidRDefault="008923C0">
      <w:pPr>
        <w:spacing w:line="360" w:lineRule="auto"/>
        <w:ind w:firstLine="708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 xml:space="preserve">(  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) </w:t>
      </w:r>
      <w:r>
        <w:rPr>
          <w:rFonts w:ascii="Arial" w:eastAsia="Arial" w:hAnsi="Arial" w:cs="Arial"/>
          <w:b/>
          <w:sz w:val="24"/>
          <w:szCs w:val="24"/>
        </w:rPr>
        <w:t>não</w:t>
      </w:r>
      <w:r>
        <w:rPr>
          <w:rFonts w:ascii="Arial" w:eastAsia="Arial" w:hAnsi="Arial" w:cs="Arial"/>
          <w:sz w:val="24"/>
          <w:szCs w:val="24"/>
        </w:rPr>
        <w:t xml:space="preserve"> seguiu a minuta padrão, sendo pertinente destacar as seguintes peculiaridades, pelos motivos a seguir:</w:t>
      </w:r>
    </w:p>
    <w:p w14:paraId="4C1A333C" w14:textId="77777777" w:rsidR="00663F2F" w:rsidRDefault="008923C0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______________________________________________________________________________________________________________________________</w:t>
      </w:r>
    </w:p>
    <w:p w14:paraId="242C6156" w14:textId="77777777" w:rsidR="00663F2F" w:rsidRDefault="008923C0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Pelo exposto, atesto a conformidade legal do procedimento adotado, solicitando o </w:t>
      </w:r>
      <w:r>
        <w:rPr>
          <w:rFonts w:ascii="Arial" w:eastAsia="Arial" w:hAnsi="Arial" w:cs="Arial"/>
          <w:b/>
          <w:sz w:val="24"/>
          <w:szCs w:val="24"/>
        </w:rPr>
        <w:t>encaminhamento dos autos à Procuradoria Geral da USP, para análise e parecer, nos termos do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art. 6º, da Portaria PG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n</w:t>
      </w:r>
      <w:r>
        <w:rPr>
          <w:rFonts w:ascii="Arial" w:eastAsia="Arial" w:hAnsi="Arial" w:cs="Arial"/>
          <w:b/>
          <w:sz w:val="24"/>
          <w:szCs w:val="24"/>
          <w:vertAlign w:val="superscript"/>
        </w:rPr>
        <w:t>o</w:t>
      </w:r>
      <w:r>
        <w:rPr>
          <w:rFonts w:ascii="Arial" w:eastAsia="Arial" w:hAnsi="Arial" w:cs="Arial"/>
          <w:b/>
          <w:sz w:val="24"/>
          <w:szCs w:val="24"/>
        </w:rPr>
        <w:t xml:space="preserve"> 12, de 23 de fevereiro de </w:t>
      </w:r>
      <w:r>
        <w:rPr>
          <w:rFonts w:ascii="Arial" w:eastAsia="Arial" w:hAnsi="Arial" w:cs="Arial"/>
          <w:b/>
          <w:sz w:val="24"/>
          <w:szCs w:val="24"/>
        </w:rPr>
        <w:lastRenderedPageBreak/>
        <w:t>2024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b/>
          <w:sz w:val="24"/>
          <w:szCs w:val="24"/>
        </w:rPr>
        <w:t>com as alterações introduzidas pela Portaria PG nº 13, de 30 de julho de 2024</w:t>
      </w:r>
      <w:r>
        <w:rPr>
          <w:rFonts w:ascii="Arial" w:eastAsia="Arial" w:hAnsi="Arial" w:cs="Arial"/>
          <w:b/>
          <w:sz w:val="24"/>
          <w:szCs w:val="24"/>
          <w:vertAlign w:val="superscript"/>
        </w:rPr>
        <w:footnoteReference w:id="28"/>
      </w:r>
      <w:r>
        <w:rPr>
          <w:rFonts w:ascii="Arial" w:eastAsia="Arial" w:hAnsi="Arial" w:cs="Arial"/>
          <w:b/>
          <w:sz w:val="24"/>
          <w:szCs w:val="24"/>
        </w:rPr>
        <w:t>.</w:t>
      </w:r>
    </w:p>
    <w:p w14:paraId="559EE03B" w14:textId="77777777" w:rsidR="00663F2F" w:rsidRDefault="00663F2F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4B0D15EB" w14:textId="77777777" w:rsidR="00663F2F" w:rsidRDefault="008923C0">
      <w:pPr>
        <w:spacing w:line="36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________________, ___ de _____________ </w:t>
      </w:r>
      <w:proofErr w:type="spellStart"/>
      <w:r>
        <w:rPr>
          <w:rFonts w:ascii="Arial" w:eastAsia="Arial" w:hAnsi="Arial" w:cs="Arial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20___.</w:t>
      </w:r>
    </w:p>
    <w:p w14:paraId="500EB415" w14:textId="77777777" w:rsidR="00663F2F" w:rsidRDefault="00663F2F">
      <w:pPr>
        <w:jc w:val="center"/>
        <w:rPr>
          <w:rFonts w:ascii="Arial" w:eastAsia="Arial" w:hAnsi="Arial" w:cs="Arial"/>
          <w:sz w:val="24"/>
          <w:szCs w:val="24"/>
        </w:rPr>
      </w:pPr>
    </w:p>
    <w:p w14:paraId="5F1F700E" w14:textId="77777777" w:rsidR="00663F2F" w:rsidRDefault="00663F2F">
      <w:pPr>
        <w:jc w:val="center"/>
        <w:rPr>
          <w:rFonts w:ascii="Arial" w:eastAsia="Arial" w:hAnsi="Arial" w:cs="Arial"/>
          <w:sz w:val="24"/>
          <w:szCs w:val="24"/>
        </w:rPr>
      </w:pPr>
    </w:p>
    <w:p w14:paraId="541AAE8A" w14:textId="77777777" w:rsidR="00663F2F" w:rsidRDefault="008923C0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(Nome e assinatura do servidor responsável)</w:t>
      </w:r>
    </w:p>
    <w:p w14:paraId="2E8721A9" w14:textId="77777777" w:rsidR="00663F2F" w:rsidRDefault="00663F2F">
      <w:pPr>
        <w:tabs>
          <w:tab w:val="left" w:pos="6221"/>
        </w:tabs>
        <w:spacing w:before="80" w:after="8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11231375" w14:textId="77777777" w:rsidR="00663F2F" w:rsidRDefault="008923C0">
      <w:pPr>
        <w:tabs>
          <w:tab w:val="left" w:pos="6221"/>
        </w:tabs>
        <w:spacing w:before="80" w:after="80" w:line="360" w:lineRule="auto"/>
        <w:ind w:firstLine="709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Em sequência, atendidos os requisitos legais e procedimentais para continuidade da contratação, a Unidade/Órgão deverá prosseguir com as seguintes etapas, a título informativo, no que couber:</w:t>
      </w:r>
    </w:p>
    <w:p w14:paraId="09AE38CA" w14:textId="77777777" w:rsidR="00663F2F" w:rsidRDefault="00663F2F">
      <w:pPr>
        <w:tabs>
          <w:tab w:val="left" w:pos="6221"/>
        </w:tabs>
        <w:spacing w:before="80" w:after="8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7BC54338" w14:textId="77777777" w:rsidR="00663F2F" w:rsidRDefault="008923C0">
      <w:pPr>
        <w:tabs>
          <w:tab w:val="left" w:pos="6221"/>
        </w:tabs>
        <w:spacing w:before="80" w:after="80"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1) Providenciar a autorização final (adjudicação e homologação)</w:t>
      </w:r>
      <w:r>
        <w:rPr>
          <w:rFonts w:ascii="Arial" w:eastAsia="Arial" w:hAnsi="Arial" w:cs="Arial"/>
          <w:sz w:val="24"/>
          <w:szCs w:val="24"/>
        </w:rPr>
        <w:t xml:space="preserve"> para contratação direta por Dispensa de Licitação, nos termos da competência definida no Art. 1º, inciso I, alínea “g”, Portaria GR nº 8.321/2024.</w:t>
      </w:r>
      <w:r>
        <w:rPr>
          <w:rFonts w:ascii="Arial" w:eastAsia="Arial" w:hAnsi="Arial" w:cs="Arial"/>
          <w:sz w:val="24"/>
          <w:szCs w:val="24"/>
          <w:vertAlign w:val="superscript"/>
        </w:rPr>
        <w:footnoteReference w:id="29"/>
      </w:r>
    </w:p>
    <w:p w14:paraId="59B0B121" w14:textId="77777777" w:rsidR="00663F2F" w:rsidRDefault="00663F2F">
      <w:pPr>
        <w:tabs>
          <w:tab w:val="left" w:pos="6221"/>
        </w:tabs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</w:p>
    <w:p w14:paraId="6A882D81" w14:textId="77777777" w:rsidR="00663F2F" w:rsidRDefault="008923C0">
      <w:pPr>
        <w:tabs>
          <w:tab w:val="left" w:pos="6221"/>
        </w:tabs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2) Inserção no Sistema de Compras do Governo Federal</w:t>
      </w:r>
      <w:r>
        <w:rPr>
          <w:rFonts w:ascii="Arial" w:eastAsia="Arial" w:hAnsi="Arial" w:cs="Arial"/>
          <w:sz w:val="24"/>
          <w:szCs w:val="24"/>
        </w:rPr>
        <w:t xml:space="preserve">, nos termos do art. 23, Decreto Estadual nº 68.304/2024 (artigos 6º e 7º). </w:t>
      </w:r>
    </w:p>
    <w:p w14:paraId="0546AAFF" w14:textId="77777777" w:rsidR="00663F2F" w:rsidRDefault="00663F2F">
      <w:pPr>
        <w:tabs>
          <w:tab w:val="left" w:pos="6221"/>
        </w:tabs>
        <w:spacing w:before="80" w:after="80"/>
        <w:rPr>
          <w:rFonts w:ascii="Arial" w:eastAsia="Arial" w:hAnsi="Arial" w:cs="Arial"/>
          <w:sz w:val="24"/>
          <w:szCs w:val="24"/>
          <w:highlight w:val="yellow"/>
        </w:rPr>
      </w:pPr>
    </w:p>
    <w:p w14:paraId="031AB927" w14:textId="77777777" w:rsidR="00663F2F" w:rsidRDefault="008923C0">
      <w:pPr>
        <w:spacing w:line="360" w:lineRule="auto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3)</w:t>
      </w:r>
      <w:r>
        <w:rPr>
          <w:rFonts w:ascii="Arial" w:eastAsia="Arial" w:hAnsi="Arial" w:cs="Arial"/>
          <w:sz w:val="24"/>
          <w:szCs w:val="24"/>
        </w:rPr>
        <w:t xml:space="preserve"> Após finalização do procedimento de contratação, a unidade/órgão responsável deverá providenciar a </w:t>
      </w:r>
      <w:r>
        <w:rPr>
          <w:rFonts w:ascii="Arial" w:eastAsia="Arial" w:hAnsi="Arial" w:cs="Arial"/>
          <w:b/>
          <w:sz w:val="24"/>
          <w:szCs w:val="24"/>
        </w:rPr>
        <w:t xml:space="preserve">PUBLICAÇÃO E DIVULGAÇÃO, com manutenção </w:t>
      </w:r>
      <w:r>
        <w:rPr>
          <w:rFonts w:ascii="Arial" w:eastAsia="Arial" w:hAnsi="Arial" w:cs="Arial"/>
          <w:b/>
          <w:sz w:val="24"/>
          <w:szCs w:val="24"/>
          <w:u w:val="single"/>
        </w:rPr>
        <w:t>permanente</w:t>
      </w:r>
      <w:r>
        <w:rPr>
          <w:rFonts w:ascii="Arial" w:eastAsia="Arial" w:hAnsi="Arial" w:cs="Arial"/>
          <w:b/>
          <w:sz w:val="24"/>
          <w:szCs w:val="24"/>
        </w:rPr>
        <w:t xml:space="preserve"> em sítio eletrônico oficial:</w:t>
      </w:r>
    </w:p>
    <w:p w14:paraId="333DCFB5" w14:textId="77777777" w:rsidR="00663F2F" w:rsidRDefault="008923C0">
      <w:pPr>
        <w:numPr>
          <w:ilvl w:val="0"/>
          <w:numId w:val="2"/>
        </w:num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sz w:val="24"/>
          <w:szCs w:val="24"/>
        </w:rPr>
        <w:t xml:space="preserve">Ato de autorização da autoridade competente para a contratação direta ou extrato decorrente do contrato (art. 72, parágrafo único, da Lei 14.133/2021); </w:t>
      </w:r>
    </w:p>
    <w:p w14:paraId="6556119E" w14:textId="77777777" w:rsidR="00663F2F" w:rsidRDefault="008923C0">
      <w:pPr>
        <w:numPr>
          <w:ilvl w:val="0"/>
          <w:numId w:val="2"/>
        </w:num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Contrato e eventuais aditivos no </w:t>
      </w:r>
      <w:r>
        <w:rPr>
          <w:rFonts w:ascii="Arial" w:eastAsia="Arial" w:hAnsi="Arial" w:cs="Arial"/>
          <w:b/>
          <w:sz w:val="24"/>
          <w:szCs w:val="24"/>
        </w:rPr>
        <w:t>Portal Nacional de Contratações Públicas (PNCP), no prazo de 10 (dez) dias úteis</w:t>
      </w:r>
      <w:r>
        <w:rPr>
          <w:rFonts w:ascii="Arial" w:eastAsia="Arial" w:hAnsi="Arial" w:cs="Arial"/>
          <w:sz w:val="24"/>
          <w:szCs w:val="24"/>
        </w:rPr>
        <w:t xml:space="preserve"> (Art. 94, da Lei 14.133/2021).</w:t>
      </w:r>
    </w:p>
    <w:sectPr w:rsidR="00663F2F">
      <w:headerReference w:type="default" r:id="rId9"/>
      <w:footerReference w:type="default" r:id="rId10"/>
      <w:pgSz w:w="11906" w:h="16838"/>
      <w:pgMar w:top="1985" w:right="1134" w:bottom="1134" w:left="2268" w:header="851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9C00F9" w14:textId="77777777" w:rsidR="003B0224" w:rsidRDefault="008923C0">
      <w:r>
        <w:separator/>
      </w:r>
    </w:p>
  </w:endnote>
  <w:endnote w:type="continuationSeparator" w:id="0">
    <w:p w14:paraId="543D9FDD" w14:textId="77777777" w:rsidR="003B0224" w:rsidRDefault="00892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 Display">
    <w:altName w:val="Cambria"/>
    <w:panose1 w:val="00000000000000000000"/>
    <w:charset w:val="00"/>
    <w:family w:val="roman"/>
    <w:notTrueType/>
    <w:pitch w:val="default"/>
  </w:font>
  <w:font w:name="Apto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AC075" w14:textId="77777777" w:rsidR="00663F2F" w:rsidRDefault="008923C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Times New Roman" w:hAnsi="Times New Roman"/>
        <w:color w:val="000000"/>
      </w:rPr>
    </w:pPr>
    <w:r>
      <w:rPr>
        <w:rFonts w:ascii="Times New Roman" w:hAnsi="Times New Roman"/>
        <w:color w:val="000000"/>
      </w:rPr>
      <w:fldChar w:fldCharType="begin"/>
    </w:r>
    <w:r>
      <w:rPr>
        <w:rFonts w:ascii="Times New Roman" w:hAnsi="Times New Roman"/>
        <w:color w:val="000000"/>
      </w:rPr>
      <w:instrText>PAGE</w:instrText>
    </w:r>
    <w:r>
      <w:rPr>
        <w:rFonts w:ascii="Times New Roman" w:hAnsi="Times New Roman"/>
        <w:color w:val="000000"/>
      </w:rPr>
      <w:fldChar w:fldCharType="separate"/>
    </w:r>
    <w:r>
      <w:rPr>
        <w:rFonts w:ascii="Times New Roman" w:hAnsi="Times New Roman"/>
        <w:noProof/>
        <w:color w:val="000000"/>
      </w:rPr>
      <w:t>1</w:t>
    </w:r>
    <w:r>
      <w:rPr>
        <w:rFonts w:ascii="Times New Roman" w:hAnsi="Times New Roman"/>
        <w:color w:val="000000"/>
      </w:rPr>
      <w:fldChar w:fldCharType="end"/>
    </w:r>
  </w:p>
  <w:p w14:paraId="57BBEB18" w14:textId="0BA3C6BD" w:rsidR="0030553C" w:rsidRDefault="0030553C" w:rsidP="0030553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hanging="2"/>
      <w:rPr>
        <w:rFonts w:ascii="Arial" w:eastAsia="Arial" w:hAnsi="Arial" w:cs="Arial"/>
        <w:color w:val="000000"/>
      </w:rPr>
    </w:pPr>
    <w:r>
      <w:rPr>
        <w:rFonts w:ascii="Times New Roman" w:hAnsi="Times New Roman"/>
        <w:color w:val="000000"/>
      </w:rPr>
      <w:t>V 0</w:t>
    </w:r>
    <w:r>
      <w:t>2</w:t>
    </w:r>
    <w:r>
      <w:rPr>
        <w:rFonts w:ascii="Times New Roman" w:hAnsi="Times New Roman"/>
        <w:color w:val="000000"/>
      </w:rPr>
      <w:t>.2025 – COM trâmite PG</w:t>
    </w:r>
    <w:r>
      <w:rPr>
        <w:rFonts w:ascii="Times New Roman" w:hAnsi="Times New Roman"/>
        <w:color w:val="000000"/>
      </w:rPr>
      <w:t xml:space="preserve"> </w:t>
    </w:r>
    <w:r>
      <w:rPr>
        <w:rFonts w:ascii="Times New Roman" w:hAnsi="Times New Roman"/>
        <w:color w:val="000000"/>
      </w:rPr>
      <w:t>Versão 0</w:t>
    </w:r>
    <w:r>
      <w:t>2</w:t>
    </w:r>
    <w:r>
      <w:rPr>
        <w:rFonts w:ascii="Times New Roman" w:hAnsi="Times New Roman"/>
        <w:color w:val="000000"/>
      </w:rPr>
      <w:t xml:space="preserve">.2025 – Dispensa Produtos Pesquisa </w:t>
    </w:r>
    <w:r>
      <w:rPr>
        <w:rFonts w:ascii="Times New Roman" w:hAnsi="Times New Roman"/>
        <w:color w:val="000000"/>
      </w:rPr>
      <w:t>–</w:t>
    </w:r>
    <w:r>
      <w:rPr>
        <w:rFonts w:ascii="Times New Roman" w:hAnsi="Times New Roman"/>
        <w:color w:val="000000"/>
      </w:rPr>
      <w:t xml:space="preserve"> </w:t>
    </w:r>
    <w:r>
      <w:rPr>
        <w:rFonts w:ascii="Times New Roman" w:hAnsi="Times New Roman"/>
        <w:color w:val="000000"/>
      </w:rPr>
      <w:t xml:space="preserve">(com </w:t>
    </w:r>
    <w:proofErr w:type="spellStart"/>
    <w:r>
      <w:rPr>
        <w:rFonts w:ascii="Times New Roman" w:hAnsi="Times New Roman"/>
        <w:color w:val="000000"/>
      </w:rPr>
      <w:t>encam</w:t>
    </w:r>
    <w:proofErr w:type="spellEnd"/>
    <w:r>
      <w:rPr>
        <w:rFonts w:ascii="Times New Roman" w:hAnsi="Times New Roman"/>
        <w:color w:val="000000"/>
      </w:rPr>
      <w:t xml:space="preserve"> PG</w:t>
    </w:r>
    <w:r>
      <w:rPr>
        <w:rFonts w:ascii="Times New Roman" w:hAnsi="Times New Roman"/>
        <w:color w:val="000000"/>
      </w:rPr>
      <w:t>)</w:t>
    </w:r>
    <w:r>
      <w:rPr>
        <w:rFonts w:ascii="Times New Roman" w:hAnsi="Times New Roman"/>
        <w:color w:val="000000"/>
      </w:rPr>
      <w:t xml:space="preserve"> </w:t>
    </w:r>
  </w:p>
  <w:p w14:paraId="5543BF2C" w14:textId="5F36E470" w:rsidR="0030553C" w:rsidRDefault="0030553C" w:rsidP="0030553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Times New Roman" w:hAnsi="Times New Roman"/>
        <w:color w:val="000000"/>
      </w:rPr>
    </w:pPr>
  </w:p>
  <w:p w14:paraId="72162DBB" w14:textId="77777777" w:rsidR="00663F2F" w:rsidRDefault="00663F2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Arial" w:eastAsia="Arial" w:hAnsi="Arial" w:cs="Arial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1B0E02" w14:textId="77777777" w:rsidR="003B0224" w:rsidRDefault="008923C0">
      <w:r>
        <w:separator/>
      </w:r>
    </w:p>
  </w:footnote>
  <w:footnote w:type="continuationSeparator" w:id="0">
    <w:p w14:paraId="01470DB1" w14:textId="77777777" w:rsidR="003B0224" w:rsidRDefault="008923C0">
      <w:r>
        <w:continuationSeparator/>
      </w:r>
    </w:p>
  </w:footnote>
  <w:footnote w:id="1">
    <w:p w14:paraId="3F4E05E2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67.641/2023.</w:t>
      </w:r>
    </w:p>
  </w:footnote>
  <w:footnote w:id="2">
    <w:p w14:paraId="2F447469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7º, “caput”, da Lei 14.133/2021.</w:t>
      </w:r>
    </w:p>
  </w:footnote>
  <w:footnote w:id="3">
    <w:p w14:paraId="7032BAA8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12, inciso VII, e art. 72, inciso I, da Lei 14.133/21.</w:t>
      </w:r>
    </w:p>
  </w:footnote>
  <w:footnote w:id="4">
    <w:p w14:paraId="652FA90E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18, inciso I, e parágrafos 1º, 2º e 3º, da Lei 14.133/2021. </w:t>
      </w:r>
    </w:p>
  </w:footnote>
  <w:footnote w:id="5">
    <w:p w14:paraId="707558D2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18, parágrafo 2º, da Lei 14.133/2021.</w:t>
      </w:r>
    </w:p>
  </w:footnote>
  <w:footnote w:id="6">
    <w:p w14:paraId="60DD6F37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72, inciso I, da Lei 14.133/2021.</w:t>
      </w:r>
    </w:p>
  </w:footnote>
  <w:footnote w:id="7">
    <w:p w14:paraId="2A0085CC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68.185/2023.</w:t>
      </w:r>
    </w:p>
  </w:footnote>
  <w:footnote w:id="8">
    <w:p w14:paraId="71199D67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72, inciso IV, da Lei 14.133/2021.</w:t>
      </w:r>
    </w:p>
  </w:footnote>
  <w:footnote w:id="9">
    <w:p w14:paraId="7EB85E64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6º, §2º, do Decreto Estadual nº 68.304/2024.</w:t>
      </w:r>
    </w:p>
  </w:footnote>
  <w:footnote w:id="10">
    <w:p w14:paraId="020A2AC7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Decreto nº 12.343/2024, valor a ser atualizado anualmente.</w:t>
      </w:r>
    </w:p>
  </w:footnote>
  <w:footnote w:id="11">
    <w:p w14:paraId="5B17BEED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3º, § 1º - Inexiste priorização entre os parâmetros arrolados nos incisos deste artigo, podendo o agente público </w:t>
      </w:r>
      <w:r>
        <w:rPr>
          <w:rFonts w:ascii="Times New Roman" w:hAnsi="Times New Roman"/>
          <w:b/>
          <w:color w:val="000000"/>
        </w:rPr>
        <w:t>optar pela adoção simples ou combinada dos referidos parâmetros</w:t>
      </w:r>
      <w:r>
        <w:rPr>
          <w:rFonts w:ascii="Times New Roman" w:hAnsi="Times New Roman"/>
          <w:color w:val="000000"/>
        </w:rPr>
        <w:t>, considerando a atratividade do mercado e a mitigação do risco de sobrepreço. (</w:t>
      </w:r>
      <w:proofErr w:type="spellStart"/>
      <w:r>
        <w:rPr>
          <w:rFonts w:ascii="Times New Roman" w:hAnsi="Times New Roman"/>
          <w:color w:val="000000"/>
        </w:rPr>
        <w:t>g.n</w:t>
      </w:r>
      <w:proofErr w:type="spellEnd"/>
      <w:r>
        <w:rPr>
          <w:rFonts w:ascii="Times New Roman" w:hAnsi="Times New Roman"/>
          <w:color w:val="000000"/>
        </w:rPr>
        <w:t>.)</w:t>
      </w:r>
    </w:p>
  </w:footnote>
  <w:footnote w:id="12">
    <w:p w14:paraId="39047180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10, § 1º, Decreto Estadual n</w:t>
      </w:r>
      <w:r>
        <w:rPr>
          <w:rFonts w:ascii="Times New Roman" w:hAnsi="Times New Roman"/>
          <w:color w:val="000000"/>
          <w:vertAlign w:val="superscript"/>
        </w:rPr>
        <w:t xml:space="preserve">o </w:t>
      </w:r>
      <w:r>
        <w:rPr>
          <w:rFonts w:ascii="Times New Roman" w:hAnsi="Times New Roman"/>
          <w:color w:val="000000"/>
        </w:rPr>
        <w:t>67.888/2023.</w:t>
      </w:r>
    </w:p>
  </w:footnote>
  <w:footnote w:id="13">
    <w:p w14:paraId="7A831F73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7º,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67.888/2023.</w:t>
      </w:r>
    </w:p>
  </w:footnote>
  <w:footnote w:id="14">
    <w:p w14:paraId="135A8AD2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72, inciso V, da Lei 14.133/2021.</w:t>
      </w:r>
    </w:p>
  </w:footnote>
  <w:footnote w:id="15">
    <w:p w14:paraId="138C6080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17, “caput” e § 1º, do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68.304/2024. A consulta ao SICAF destina-se à verificação das condições de habilitação, nos termos exigidos pelo Aviso de Contratação.</w:t>
      </w:r>
    </w:p>
  </w:footnote>
  <w:footnote w:id="16">
    <w:p w14:paraId="0B5EC98C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17, “caput” e § 2º, do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68.304/2024.</w:t>
      </w:r>
    </w:p>
  </w:footnote>
  <w:footnote w:id="17">
    <w:p w14:paraId="4E66B86E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18, parágrafo único, do Decreto Estadual nº 68.304/2024.</w:t>
      </w:r>
    </w:p>
  </w:footnote>
  <w:footnote w:id="18">
    <w:p w14:paraId="55BE331E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18, do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68.304/2024.</w:t>
      </w:r>
    </w:p>
  </w:footnote>
  <w:footnote w:id="19">
    <w:p w14:paraId="7CBBF9F5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18, do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68.304/2024.</w:t>
      </w:r>
    </w:p>
  </w:footnote>
  <w:footnote w:id="20">
    <w:p w14:paraId="52713A11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Enquanto não for editado regulamento, nos termos do art. 70, p. único, da Lei 14.133/2021 (documentos de habilitação):</w:t>
      </w:r>
    </w:p>
    <w:p w14:paraId="5CCD8700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i/>
          <w:color w:val="000000"/>
        </w:rPr>
        <w:t>Art. 70. A documentação referida neste Capítulo poderá ser:</w:t>
      </w:r>
    </w:p>
    <w:p w14:paraId="53C0E942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i/>
          <w:color w:val="000000"/>
        </w:rPr>
        <w:t>(...)</w:t>
      </w:r>
    </w:p>
    <w:p w14:paraId="2AC17626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i/>
          <w:color w:val="000000"/>
        </w:rPr>
      </w:pPr>
      <w:r>
        <w:rPr>
          <w:rFonts w:ascii="Times New Roman" w:hAnsi="Times New Roman"/>
          <w:i/>
          <w:color w:val="000000"/>
        </w:rPr>
        <w:t>Parágrafo único. As empresas estrangeiras que não funcionem no País deverão apresentar documentos equivalentes, na forma de regulamento emitido pelo Poder Executivo federal.</w:t>
      </w:r>
    </w:p>
  </w:footnote>
  <w:footnote w:id="21">
    <w:p w14:paraId="5ADE5C3B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72, inciso V, da Lei 14.133/2021.</w:t>
      </w:r>
    </w:p>
  </w:footnote>
  <w:footnote w:id="22">
    <w:p w14:paraId="1F8527C4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72, inciso VI, da Lei 14.133/2021.</w:t>
      </w:r>
    </w:p>
  </w:footnote>
  <w:footnote w:id="23">
    <w:p w14:paraId="525345FF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95, da Lei 14.133/2021.</w:t>
      </w:r>
    </w:p>
  </w:footnote>
  <w:footnote w:id="24">
    <w:p w14:paraId="5FB11F87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Decreto nº 12.343/2024, valor a ser atualizado anualmente.</w:t>
      </w:r>
    </w:p>
  </w:footnote>
  <w:footnote w:id="25">
    <w:p w14:paraId="29135A5B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Decreto nº 12.343/2024, valor a ser atualizado anualmente.</w:t>
      </w:r>
    </w:p>
  </w:footnote>
  <w:footnote w:id="26">
    <w:p w14:paraId="667E2681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Sobre aplicabilidade do art. 95, inciso I, da Lei 14.133/2021 para as contratações por inexigibilidade, vide Parecer CJ/SAP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81/2024 (PGESP), com base na mesma </w:t>
      </w:r>
      <w:proofErr w:type="spellStart"/>
      <w:r>
        <w:rPr>
          <w:rFonts w:ascii="Times New Roman" w:hAnsi="Times New Roman"/>
          <w:i/>
          <w:color w:val="000000"/>
        </w:rPr>
        <w:t>ratio</w:t>
      </w:r>
      <w:proofErr w:type="spellEnd"/>
      <w:r>
        <w:rPr>
          <w:rFonts w:ascii="Times New Roman" w:hAnsi="Times New Roman"/>
          <w:color w:val="000000"/>
        </w:rPr>
        <w:t xml:space="preserve"> incidente.</w:t>
      </w:r>
    </w:p>
  </w:footnote>
  <w:footnote w:id="27">
    <w:p w14:paraId="10980DB7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6º, inciso X, da Lei 14.133/2021 – “compra: aquisição remunerada de bens para fornecimento de uma só vez ou parceladamente, considerada imediata aquela com prazo de entrega de até 30 (trinta) dias da ordem de fornecimento”.</w:t>
      </w:r>
    </w:p>
  </w:footnote>
  <w:footnote w:id="28">
    <w:p w14:paraId="3452D9B5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Portaria PG nº 13/2024 - https://pgusp.usp.br/wp-content/uploads/Portaria-PG-13-de-30-de-julho-de-2024.pdf</w:t>
      </w:r>
    </w:p>
  </w:footnote>
  <w:footnote w:id="29">
    <w:p w14:paraId="6976BF61" w14:textId="77777777" w:rsidR="00663F2F" w:rsidRDefault="008923C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color w:val="000000"/>
        </w:rPr>
      </w:pPr>
      <w:r>
        <w:rPr>
          <w:vertAlign w:val="superscript"/>
        </w:rPr>
        <w:footnoteRef/>
      </w:r>
      <w:r>
        <w:rPr>
          <w:rFonts w:ascii="Times New Roman" w:hAnsi="Times New Roman"/>
          <w:color w:val="000000"/>
        </w:rPr>
        <w:t xml:space="preserve"> Art. 72, inciso VIII, da Lei 14.133/2021, c/c art. 21, Decreto Estadual n</w:t>
      </w:r>
      <w:r>
        <w:rPr>
          <w:rFonts w:ascii="Times New Roman" w:hAnsi="Times New Roman"/>
          <w:color w:val="000000"/>
          <w:vertAlign w:val="superscript"/>
        </w:rPr>
        <w:t>o</w:t>
      </w:r>
      <w:r>
        <w:rPr>
          <w:rFonts w:ascii="Times New Roman" w:hAnsi="Times New Roman"/>
          <w:color w:val="000000"/>
        </w:rPr>
        <w:t xml:space="preserve"> 68.304/2023.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734D3" w14:textId="77777777" w:rsidR="0030553C" w:rsidRDefault="0030553C" w:rsidP="0030553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120"/>
      <w:ind w:hanging="2"/>
      <w:jc w:val="center"/>
      <w:rPr>
        <w:rFonts w:ascii="Times New Roman" w:hAnsi="Times New Roman"/>
        <w:color w:val="7F7F7F"/>
        <w:sz w:val="32"/>
        <w:szCs w:val="3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40D5B8DA" wp14:editId="62214A3A">
              <wp:simplePos x="0" y="0"/>
              <wp:positionH relativeFrom="column">
                <wp:posOffset>-146684</wp:posOffset>
              </wp:positionH>
              <wp:positionV relativeFrom="paragraph">
                <wp:posOffset>-88264</wp:posOffset>
              </wp:positionV>
              <wp:extent cx="866775" cy="1085850"/>
              <wp:effectExtent l="0" t="0" r="0" b="0"/>
              <wp:wrapNone/>
              <wp:docPr id="1026" name="Caixa de Texto 10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66775" cy="1085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954F347" w14:textId="77777777" w:rsidR="0030553C" w:rsidRDefault="0030553C" w:rsidP="0030553C">
                          <w:pPr>
                            <w:ind w:hanging="2"/>
                          </w:pPr>
                          <w:r w:rsidRPr="15551939" w:rsidDel="FFFFFFFF">
                            <w:rPr>
                              <w:noProof/>
                              <w:specVanish/>
                            </w:rPr>
                            <w:drawing>
                              <wp:inline distT="0" distB="0" distL="114300" distR="114300" wp14:anchorId="17AF3B00" wp14:editId="38773489">
                                <wp:extent cx="573405" cy="816610"/>
                                <wp:effectExtent l="0" t="0" r="0" b="0"/>
                                <wp:docPr id="1025" name="Imagem 4" descr="\\nuvd01_home.usuarios.usp.br\NUV_D01_HOME_USER$\5649632\Desktop\brasao_usp_pb_contornos.jpg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25" name="Imagem 4" descr="\\nuvd01_home.usuarios.usp.br\NUV_D01_HOME_USER$\5649632\Desktop\brasao_usp_pb_contornos.jpg"/>
                                        <pic:cNvPicPr/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clr">
                                        <a:xfrm>
                                          <a:off x="0" y="0"/>
                                          <a:ext cx="573405" cy="816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 cap="rnd" cmpd="sng" algn="ctr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3B05B38D" w14:textId="77777777" w:rsidR="0030553C" w:rsidRDefault="0030553C" w:rsidP="0030553C">
                          <w:pPr>
                            <w:ind w:hanging="2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D5B8DA" id="_x0000_t202" coordsize="21600,21600" o:spt="202" path="m,l,21600r21600,l21600,xe">
              <v:stroke joinstyle="miter"/>
              <v:path gradientshapeok="t" o:connecttype="rect"/>
            </v:shapetype>
            <v:shape id="Caixa de Texto 1026" o:spid="_x0000_s1026" type="#_x0000_t202" style="position:absolute;left:0;text-align:left;margin-left:-11.55pt;margin-top:-6.95pt;width:68.25pt;height:85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zH+JwIAACcEAAAOAAAAZHJzL2Uyb0RvYy54bWysU8Fu2zAMvQ/YPwi6L3aCOEmNOEWXLsOA&#10;rhvQ7gNoWY6FyaInKbGzrx8lp2nQ3Yb5IIim+PT4+LS+HVrNjtI6habg00nKmTQCK2X2Bf/xvPuw&#10;4sx5MBVoNLLgJ+n47eb9u3Xf5XKGDepKWkYgxuV9V/DG+y5PEica2YKbYCcNJWu0LXgK7T6pLPSE&#10;3upklqaLpEdbdRaFdI7+3o9Jvon4dS2F/1bXTnqmC07cfFxtXMuwJps15HsLXaPEmQb8A4sWlKFL&#10;L1D34IEdrPoLqlXCosPaTwS2Cda1EjL2QN1M0zfdPDXQydgLieO6i0zu/8GKx+N3y1RFs0tnC84M&#10;tDSlLagBWCXZsxw8spgipfrO5VTw1FGJHz7iQFWxa9c9oPjpmMFtA2Yv76zFvpFQEdNp0Di5Kh1x&#10;XAAp+69Y0X1w8BiBhtq2QUYShhE6Tex0mRJRYYJ+rhaL5TLjTFBqmq6yVRbHmED+Ut1Z5z9LbFnY&#10;FNySCyI6HB+cD2wgfzkSLnOoVbVTWsfA7suttuwI5Jhd/GIDb45pw/qC32SzLCIbDPXRTK3y5Git&#10;WmKahm/0WFDjk6niEQ9Kj3tios1ZnqDIqI0fyoEOBs1KrE4klMXRufTSaNOg/c1ZT64tuPt1ACs5&#10;018MiX0znc+DzWMwz5YzCux1przOgBEEVXDP2bjd+vg0gg4G72gotYp6vTI5cyU3RhnPLyfY/TqO&#10;p17f9+YPAAAA//8DAFBLAwQUAAYACAAAACEAjT5cM98AAAALAQAADwAAAGRycy9kb3ducmV2Lnht&#10;bEyPwW7CMAyG75P2DpEn7TJBGgp0lKZom7RpVxgP4LamrWicqgm0vP3Cabv9lj/9/pztJtOJKw2u&#10;taxBzSMQxKWtWq41HH8+Z68gnEeusLNMGm7kYJc/PmSYVnbkPV0PvhahhF2KGhrv+1RKVzZk0M1t&#10;Txx2JzsY9GEcalkNOIZy08lFFK2lwZbDhQZ7+mioPB8uRsPpe3xZbcbiyx+T/XL9jm1S2JvWz0/T&#10;2xaEp8n/wXDXD+qQB6fCXrhyotMwW8QqoCGoeAPiTqh4CaIIYZUokHkm//+Q/wIAAP//AwBQSwEC&#10;LQAUAAYACAAAACEAtoM4kv4AAADhAQAAEwAAAAAAAAAAAAAAAAAAAAAAW0NvbnRlbnRfVHlwZXNd&#10;LnhtbFBLAQItABQABgAIAAAAIQA4/SH/1gAAAJQBAAALAAAAAAAAAAAAAAAAAC8BAABfcmVscy8u&#10;cmVsc1BLAQItABQABgAIAAAAIQA8mzH+JwIAACcEAAAOAAAAAAAAAAAAAAAAAC4CAABkcnMvZTJv&#10;RG9jLnhtbFBLAQItABQABgAIAAAAIQCNPlwz3wAAAAsBAAAPAAAAAAAAAAAAAAAAAIEEAABkcnMv&#10;ZG93bnJldi54bWxQSwUGAAAAAAQABADzAAAAjQUAAAAA&#10;" stroked="f">
              <v:textbox>
                <w:txbxContent>
                  <w:p w14:paraId="2954F347" w14:textId="77777777" w:rsidR="0030553C" w:rsidRDefault="0030553C" w:rsidP="0030553C">
                    <w:pPr>
                      <w:ind w:hanging="2"/>
                    </w:pPr>
                    <w:r w:rsidRPr="15551939" w:rsidDel="FFFFFFFF">
                      <w:rPr>
                        <w:noProof/>
                        <w:specVanish/>
                      </w:rPr>
                      <w:drawing>
                        <wp:inline distT="0" distB="0" distL="114300" distR="114300" wp14:anchorId="17AF3B00" wp14:editId="38773489">
                          <wp:extent cx="573405" cy="816610"/>
                          <wp:effectExtent l="0" t="0" r="0" b="0"/>
                          <wp:docPr id="1025" name="Imagem 4" descr="\\nuvd01_home.usuarios.usp.br\NUV_D01_HOME_USER$\5649632\Desktop\brasao_usp_pb_contornos.jpg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25" name="Imagem 4" descr="\\nuvd01_home.usuarios.usp.br\NUV_D01_HOME_USER$\5649632\Desktop\brasao_usp_pb_contornos.jpg"/>
                                  <pic:cNvPicPr/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clr">
                                  <a:xfrm>
                                    <a:off x="0" y="0"/>
                                    <a:ext cx="573405" cy="81661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 cap="rnd" cmpd="sng" algn="ctr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3B05B38D" w14:textId="77777777" w:rsidR="0030553C" w:rsidRDefault="0030553C" w:rsidP="0030553C">
                    <w:pPr>
                      <w:ind w:hanging="2"/>
                    </w:pPr>
                  </w:p>
                </w:txbxContent>
              </v:textbox>
            </v:shape>
          </w:pict>
        </mc:Fallback>
      </mc:AlternateContent>
    </w:r>
  </w:p>
  <w:p w14:paraId="0B226051" w14:textId="167892F1" w:rsidR="0030553C" w:rsidRDefault="0030553C" w:rsidP="0030553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120"/>
      <w:ind w:left="1" w:hanging="3"/>
      <w:jc w:val="center"/>
      <w:rPr>
        <w:rFonts w:ascii="Times New Roman" w:hAnsi="Times New Roman"/>
        <w:b/>
        <w:color w:val="7F7F7F"/>
        <w:sz w:val="32"/>
        <w:szCs w:val="32"/>
      </w:rPr>
    </w:pPr>
    <w:r>
      <w:rPr>
        <w:rFonts w:ascii="Times New Roman" w:hAnsi="Times New Roman"/>
        <w:b/>
        <w:color w:val="7F7F7F"/>
        <w:sz w:val="32"/>
        <w:szCs w:val="32"/>
      </w:rPr>
      <w:t>UNIVERSIDADE DE SÃO PAULO</w:t>
    </w:r>
  </w:p>
  <w:p w14:paraId="2AA9F5B4" w14:textId="77777777" w:rsidR="0030553C" w:rsidRDefault="0030553C" w:rsidP="0030553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120"/>
      <w:ind w:left="1" w:hanging="3"/>
      <w:jc w:val="center"/>
      <w:rPr>
        <w:rFonts w:ascii="Times New Roman" w:hAnsi="Times New Roman"/>
        <w:b/>
        <w:color w:val="7F7F7F"/>
        <w:sz w:val="32"/>
        <w:szCs w:val="32"/>
      </w:rPr>
    </w:pPr>
  </w:p>
  <w:p w14:paraId="60006237" w14:textId="77777777" w:rsidR="00663F2F" w:rsidRDefault="00663F2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Times New Roman" w:hAnsi="Times New Roman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C22531"/>
    <w:multiLevelType w:val="multilevel"/>
    <w:tmpl w:val="1310B146"/>
    <w:lvl w:ilvl="0">
      <w:start w:val="1"/>
      <w:numFmt w:val="bullet"/>
      <w:lvlText w:val="✔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EB77A5"/>
    <w:multiLevelType w:val="multilevel"/>
    <w:tmpl w:val="98E2C03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2A4287"/>
    <w:multiLevelType w:val="multilevel"/>
    <w:tmpl w:val="C9984FEC"/>
    <w:lvl w:ilvl="0">
      <w:start w:val="1"/>
      <w:numFmt w:val="bullet"/>
      <w:lvlText w:val="●"/>
      <w:lvlJc w:val="left"/>
      <w:pPr>
        <w:ind w:left="78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8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F2F"/>
    <w:rsid w:val="0030553C"/>
    <w:rsid w:val="003B0224"/>
    <w:rsid w:val="00663F2F"/>
    <w:rsid w:val="008923C0"/>
    <w:rsid w:val="00C26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A6B69"/>
  <w15:docId w15:val="{EF7929F6-CB14-4283-9B6E-4470FC9F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7443"/>
    <w:rPr>
      <w:rFonts w:ascii="Tms Rmn" w:hAnsi="Tms Rmn"/>
    </w:rPr>
  </w:style>
  <w:style w:type="paragraph" w:styleId="Ttulo1">
    <w:name w:val="heading 1"/>
    <w:basedOn w:val="Normal"/>
    <w:next w:val="Normal"/>
    <w:uiPriority w:val="9"/>
    <w:qFormat/>
    <w:rsid w:val="00EA7443"/>
    <w:pPr>
      <w:keepNext/>
      <w:spacing w:after="960" w:line="480" w:lineRule="exact"/>
      <w:jc w:val="center"/>
      <w:outlineLvl w:val="0"/>
    </w:pPr>
    <w:rPr>
      <w:rFonts w:ascii="Arial" w:hAnsi="Arial"/>
      <w:b/>
      <w:spacing w:val="60"/>
      <w:sz w:val="36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EA7443"/>
    <w:pPr>
      <w:keepNext/>
      <w:spacing w:line="480" w:lineRule="exact"/>
      <w:outlineLvl w:val="1"/>
    </w:pPr>
    <w:rPr>
      <w:rFonts w:ascii="Arial" w:hAnsi="Arial"/>
      <w:sz w:val="28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EA7443"/>
    <w:pPr>
      <w:keepNext/>
      <w:spacing w:line="240" w:lineRule="exact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EA7443"/>
    <w:pPr>
      <w:keepNext/>
      <w:spacing w:after="600" w:line="480" w:lineRule="exact"/>
      <w:ind w:firstLine="3402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EA7443"/>
    <w:pPr>
      <w:keepNext/>
      <w:spacing w:line="360" w:lineRule="auto"/>
      <w:jc w:val="center"/>
      <w:outlineLvl w:val="5"/>
    </w:pPr>
    <w:rPr>
      <w:rFonts w:ascii="Arial" w:hAnsi="Arial"/>
      <w:sz w:val="24"/>
    </w:rPr>
  </w:style>
  <w:style w:type="paragraph" w:styleId="Ttulo7">
    <w:name w:val="heading 7"/>
    <w:basedOn w:val="Normal"/>
    <w:next w:val="Normal"/>
    <w:qFormat/>
    <w:rsid w:val="00EA7443"/>
    <w:pPr>
      <w:keepNext/>
      <w:spacing w:after="120"/>
      <w:ind w:left="3969"/>
      <w:jc w:val="both"/>
      <w:outlineLvl w:val="6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A5612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rsid w:val="00A561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07592C"/>
    <w:rPr>
      <w:rFonts w:ascii="Arial" w:hAnsi="Arial"/>
      <w:sz w:val="24"/>
      <w:szCs w:val="24"/>
      <w:lang w:val="pt-BR" w:eastAsia="pt-BR" w:bidi="ar-SA"/>
    </w:rPr>
  </w:style>
  <w:style w:type="paragraph" w:styleId="Recuodecorpodetexto">
    <w:name w:val="Body Text Indent"/>
    <w:basedOn w:val="Normal"/>
    <w:rsid w:val="00EA7443"/>
    <w:pPr>
      <w:spacing w:line="480" w:lineRule="auto"/>
      <w:ind w:firstLine="3402"/>
      <w:jc w:val="both"/>
    </w:pPr>
    <w:rPr>
      <w:rFonts w:ascii="Arial" w:hAnsi="Arial"/>
      <w:sz w:val="24"/>
    </w:rPr>
  </w:style>
  <w:style w:type="paragraph" w:styleId="Recuodecorpodetexto2">
    <w:name w:val="Body Text Indent 2"/>
    <w:basedOn w:val="Normal"/>
    <w:rsid w:val="00EA7443"/>
    <w:pPr>
      <w:spacing w:after="480" w:line="240" w:lineRule="exact"/>
      <w:ind w:left="3969"/>
      <w:jc w:val="both"/>
    </w:pPr>
    <w:rPr>
      <w:rFonts w:ascii="Arial" w:hAnsi="Arial"/>
      <w:sz w:val="24"/>
    </w:rPr>
  </w:style>
  <w:style w:type="paragraph" w:styleId="NormalWeb">
    <w:name w:val="Normal (Web)"/>
    <w:basedOn w:val="Normal"/>
    <w:uiPriority w:val="99"/>
    <w:rsid w:val="000C48F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Pr-formataoHTML">
    <w:name w:val="HTML Preformatted"/>
    <w:basedOn w:val="Normal"/>
    <w:rsid w:val="000C48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styleId="Nmerodepgina">
    <w:name w:val="page number"/>
    <w:basedOn w:val="Fontepargpadro"/>
    <w:rsid w:val="00C87E41"/>
  </w:style>
  <w:style w:type="paragraph" w:styleId="Textodenotaderodap">
    <w:name w:val="footnote text"/>
    <w:basedOn w:val="Normal"/>
    <w:link w:val="TextodenotaderodapChar"/>
    <w:semiHidden/>
    <w:rsid w:val="001F3B38"/>
  </w:style>
  <w:style w:type="character" w:styleId="Refdenotaderodap">
    <w:name w:val="footnote reference"/>
    <w:semiHidden/>
    <w:rsid w:val="001F3B38"/>
    <w:rPr>
      <w:vertAlign w:val="superscript"/>
    </w:rPr>
  </w:style>
  <w:style w:type="character" w:styleId="Hyperlink">
    <w:name w:val="Hyperlink"/>
    <w:rsid w:val="00670081"/>
    <w:rPr>
      <w:color w:val="0000FF"/>
      <w:u w:val="single"/>
    </w:rPr>
  </w:style>
  <w:style w:type="paragraph" w:styleId="Textodebalo">
    <w:name w:val="Balloon Text"/>
    <w:basedOn w:val="Normal"/>
    <w:semiHidden/>
    <w:rsid w:val="00EB49FB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CF29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odapChar">
    <w:name w:val="Rodapé Char"/>
    <w:link w:val="Rodap"/>
    <w:uiPriority w:val="99"/>
    <w:rsid w:val="0015621E"/>
    <w:rPr>
      <w:rFonts w:ascii="Tms Rmn" w:hAnsi="Tms Rmn"/>
    </w:rPr>
  </w:style>
  <w:style w:type="character" w:styleId="MenoPendente">
    <w:name w:val="Unresolved Mention"/>
    <w:uiPriority w:val="99"/>
    <w:semiHidden/>
    <w:unhideWhenUsed/>
    <w:rsid w:val="00FF552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D00539"/>
    <w:rPr>
      <w:rFonts w:ascii="Tms Rmn" w:hAnsi="Tms Rmn"/>
    </w:rPr>
  </w:style>
  <w:style w:type="character" w:styleId="Refdecomentrio">
    <w:name w:val="annotation reference"/>
    <w:rsid w:val="0029350F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29350F"/>
  </w:style>
  <w:style w:type="character" w:customStyle="1" w:styleId="TextodecomentrioChar">
    <w:name w:val="Texto de comentário Char"/>
    <w:link w:val="Textodecomentrio"/>
    <w:rsid w:val="0029350F"/>
    <w:rPr>
      <w:rFonts w:ascii="Tms Rmn" w:hAnsi="Tms Rmn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29350F"/>
    <w:rPr>
      <w:b/>
      <w:bCs/>
    </w:rPr>
  </w:style>
  <w:style w:type="character" w:customStyle="1" w:styleId="AssuntodocomentrioChar">
    <w:name w:val="Assunto do comentário Char"/>
    <w:link w:val="Assuntodocomentrio"/>
    <w:rsid w:val="0029350F"/>
    <w:rPr>
      <w:rFonts w:ascii="Tms Rmn" w:hAnsi="Tms Rmn"/>
      <w:b/>
      <w:bCs/>
    </w:rPr>
  </w:style>
  <w:style w:type="character" w:customStyle="1" w:styleId="cf01">
    <w:name w:val="cf01"/>
    <w:rsid w:val="00CD16A3"/>
    <w:rPr>
      <w:rFonts w:ascii="Segoe UI" w:hAnsi="Segoe UI" w:cs="Segoe UI" w:hint="default"/>
      <w:sz w:val="18"/>
      <w:szCs w:val="18"/>
    </w:rPr>
  </w:style>
  <w:style w:type="character" w:customStyle="1" w:styleId="TextodenotaderodapChar">
    <w:name w:val="Texto de nota de rodapé Char"/>
    <w:link w:val="Textodenotaderodap"/>
    <w:semiHidden/>
    <w:rsid w:val="0057278B"/>
    <w:rPr>
      <w:rFonts w:ascii="Tms Rmn" w:hAnsi="Tms Rmn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OM/0mdWWNjDW4osk5W0ML1kDhA==">CgMxLjAyCGguZ2pkZ3hzOABqJQoUc3VnZ2VzdC44YXlpeGxlbGE2YzYSDVNhbmRyYSBDYW1wb3NqJQoUc3VnZ2VzdC5pZHA3bDNxcmEyaG4SDVNhbmRyYSBDYW1wb3NqJQoUc3VnZ2VzdC53NGMxaTd3MnRkazkSDVNhbmRyYSBDYW1wb3NqJQoUc3VnZ2VzdC4yNzJxcmkyMXByN2wSDVNhbmRyYSBDYW1wb3NyITE5MmtybWEyZVB0bTZZVzE1dk9QOTVWNUx6M1JlNHRL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1644</Words>
  <Characters>8882</Characters>
  <Application>Microsoft Office Word</Application>
  <DocSecurity>0</DocSecurity>
  <Lines>74</Lines>
  <Paragraphs>21</Paragraphs>
  <ScaleCrop>false</ScaleCrop>
  <Company/>
  <LinksUpToDate>false</LinksUpToDate>
  <CharactersWithSpaces>10505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Gustavo</dc:creator>
  <cp:lastModifiedBy>Autor</cp:lastModifiedBy>
  <cp:revision>4</cp:revision>
  <dcterms:created xsi:type="dcterms:W3CDTF">2025-05-12T19:46:00Z</dcterms:created>
  <dcterms:modified xsi:type="dcterms:W3CDTF">2025-05-13T12:29:00Z</dcterms:modified>
</cp:coreProperties>
</file>