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074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742E3FD7" w14:textId="77777777" w:rsidR="00061A79" w:rsidRDefault="00061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5402CF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DE VERIFICAÇÃO – BENS E SERVIÇOS EM GERAL</w:t>
      </w:r>
    </w:p>
    <w:p w14:paraId="0AFC81AA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PREGÃO ELETRÔNICO - ARTIGOS 6º, INCISO XLI, e 28, INCISO I, LEI 14.133/2021</w:t>
      </w:r>
    </w:p>
    <w:p w14:paraId="14070EA8" w14:textId="77777777" w:rsidR="00061A79" w:rsidRDefault="00061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CA09D6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7AE84987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3C59CABC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 estimado: R$ __________  </w:t>
      </w:r>
    </w:p>
    <w:p w14:paraId="5BC37087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6º, inciso XLI, e art. 28, inciso I, 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73C0C9E6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114300" distR="114300" wp14:anchorId="3AA0CC70" wp14:editId="45CFB35D">
            <wp:extent cx="5267325" cy="268222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2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701"/>
        <w:gridCol w:w="3118"/>
        <w:gridCol w:w="2693"/>
      </w:tblGrid>
      <w:tr w:rsidR="00061A79" w14:paraId="3495B312" w14:textId="77777777">
        <w:trPr>
          <w:trHeight w:val="435"/>
        </w:trPr>
        <w:tc>
          <w:tcPr>
            <w:tcW w:w="8613" w:type="dxa"/>
            <w:gridSpan w:val="5"/>
            <w:vAlign w:val="center"/>
          </w:tcPr>
          <w:p w14:paraId="460E7B1C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</w:t>
            </w:r>
          </w:p>
        </w:tc>
      </w:tr>
      <w:tr w:rsidR="00061A79" w14:paraId="3819E3E8" w14:textId="77777777">
        <w:trPr>
          <w:trHeight w:val="427"/>
        </w:trPr>
        <w:tc>
          <w:tcPr>
            <w:tcW w:w="2802" w:type="dxa"/>
            <w:gridSpan w:val="3"/>
            <w:tcBorders>
              <w:bottom w:val="single" w:sz="4" w:space="0" w:color="000000"/>
            </w:tcBorders>
            <w:vAlign w:val="center"/>
          </w:tcPr>
          <w:p w14:paraId="6E038178" w14:textId="77777777" w:rsidR="00061A79" w:rsidRDefault="000C0D90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3118" w:type="dxa"/>
            <w:vAlign w:val="center"/>
          </w:tcPr>
          <w:p w14:paraId="178AC0D2" w14:textId="77777777" w:rsidR="00061A79" w:rsidRDefault="000C0D90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2693" w:type="dxa"/>
            <w:vAlign w:val="center"/>
          </w:tcPr>
          <w:p w14:paraId="4114053E" w14:textId="77777777" w:rsidR="00061A79" w:rsidRDefault="000C0D90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061A79" w:rsidRPr="00082555" w14:paraId="39049DF4" w14:textId="77777777">
        <w:trPr>
          <w:cantSplit/>
          <w:trHeight w:val="1135"/>
        </w:trPr>
        <w:tc>
          <w:tcPr>
            <w:tcW w:w="534" w:type="dxa"/>
            <w:tcBorders>
              <w:right w:val="nil"/>
            </w:tcBorders>
            <w:vAlign w:val="center"/>
          </w:tcPr>
          <w:p w14:paraId="54490097" w14:textId="77777777" w:rsidR="00061A79" w:rsidRPr="00082555" w:rsidRDefault="00061A79">
            <w:pPr>
              <w:spacing w:before="80" w:after="8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FA87B5F" w14:textId="77777777" w:rsidR="00061A79" w:rsidRPr="00082555" w:rsidRDefault="000C0D90">
            <w:pPr>
              <w:spacing w:before="80" w:after="80"/>
              <w:ind w:left="-17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2555">
              <w:rPr>
                <w:rFonts w:ascii="Arial" w:eastAsia="Arial" w:hAnsi="Arial" w:cs="Arial"/>
                <w:sz w:val="22"/>
                <w:szCs w:val="22"/>
              </w:rPr>
              <w:t>Dirigentes de Unidades e Órgãos</w:t>
            </w:r>
          </w:p>
        </w:tc>
        <w:tc>
          <w:tcPr>
            <w:tcW w:w="3118" w:type="dxa"/>
            <w:vAlign w:val="center"/>
          </w:tcPr>
          <w:p w14:paraId="4D91AF2C" w14:textId="77777777" w:rsidR="00061A79" w:rsidRPr="00082555" w:rsidRDefault="00061A79">
            <w:pPr>
              <w:spacing w:before="80" w:after="8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FA05A5" w14:textId="77777777" w:rsidR="00061A79" w:rsidRPr="00082555" w:rsidRDefault="000C0D90">
            <w:pPr>
              <w:spacing w:before="80" w:after="80"/>
              <w:jc w:val="center"/>
              <w:rPr>
                <w:rFonts w:ascii="Arial" w:eastAsia="Arial" w:hAnsi="Arial" w:cs="Arial"/>
                <w:strike/>
                <w:color w:val="000000"/>
                <w:sz w:val="22"/>
                <w:szCs w:val="22"/>
              </w:rPr>
            </w:pPr>
            <w:r w:rsidRPr="00082555">
              <w:rPr>
                <w:rFonts w:ascii="Arial" w:eastAsia="Roboto" w:hAnsi="Arial" w:cs="Arial"/>
                <w:color w:val="444746"/>
                <w:sz w:val="22"/>
                <w:szCs w:val="22"/>
                <w:highlight w:val="white"/>
              </w:rPr>
              <w:t>Valor correspondente a 1% ao fixado no art. 6º, inciso XXII, da Lei nº 14.133/2021</w:t>
            </w:r>
            <w:r w:rsidRPr="00082555">
              <w:rPr>
                <w:rFonts w:ascii="Arial" w:eastAsia="Roboto" w:hAnsi="Arial" w:cs="Arial"/>
                <w:color w:val="444746"/>
                <w:sz w:val="22"/>
                <w:szCs w:val="22"/>
                <w:highlight w:val="white"/>
                <w:vertAlign w:val="superscript"/>
              </w:rPr>
              <w:footnoteReference w:id="1"/>
            </w:r>
          </w:p>
          <w:p w14:paraId="5AB782E6" w14:textId="77777777" w:rsidR="00061A79" w:rsidRPr="00082555" w:rsidRDefault="00061A79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D25AA57" w14:textId="77777777" w:rsidR="00061A79" w:rsidRPr="00082555" w:rsidRDefault="000C0D90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2555"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  <w:tr w:rsidR="00061A79" w14:paraId="2F6BF129" w14:textId="77777777">
        <w:trPr>
          <w:cantSplit/>
          <w:trHeight w:val="657"/>
        </w:trPr>
        <w:tc>
          <w:tcPr>
            <w:tcW w:w="1101" w:type="dxa"/>
            <w:gridSpan w:val="2"/>
            <w:tcBorders>
              <w:right w:val="nil"/>
            </w:tcBorders>
            <w:vAlign w:val="center"/>
          </w:tcPr>
          <w:p w14:paraId="012C6506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F2C4051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Reitor</w:t>
            </w:r>
          </w:p>
        </w:tc>
        <w:tc>
          <w:tcPr>
            <w:tcW w:w="3118" w:type="dxa"/>
            <w:vAlign w:val="center"/>
          </w:tcPr>
          <w:p w14:paraId="7FAC328C" w14:textId="77777777" w:rsidR="00061A79" w:rsidRDefault="000C0D90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Qualquer valor</w:t>
            </w:r>
          </w:p>
        </w:tc>
        <w:tc>
          <w:tcPr>
            <w:tcW w:w="2693" w:type="dxa"/>
            <w:vMerge/>
            <w:vAlign w:val="center"/>
          </w:tcPr>
          <w:p w14:paraId="0C1C2960" w14:textId="77777777" w:rsidR="00061A79" w:rsidRDefault="00061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0F8EF4" w14:textId="77777777" w:rsidR="00061A79" w:rsidRDefault="00061A79">
      <w:pPr>
        <w:rPr>
          <w:rFonts w:ascii="Arial" w:eastAsia="Arial" w:hAnsi="Arial" w:cs="Arial"/>
          <w:sz w:val="24"/>
          <w:szCs w:val="24"/>
        </w:rPr>
      </w:pPr>
    </w:p>
    <w:p w14:paraId="7EEC1767" w14:textId="77777777" w:rsidR="00061A79" w:rsidRDefault="00061A79">
      <w:pPr>
        <w:rPr>
          <w:rFonts w:ascii="Arial" w:eastAsia="Arial" w:hAnsi="Arial" w:cs="Arial"/>
          <w:sz w:val="24"/>
          <w:szCs w:val="24"/>
        </w:rPr>
      </w:pPr>
    </w:p>
    <w:p w14:paraId="424AD8C8" w14:textId="77777777" w:rsidR="00061A79" w:rsidRDefault="00061A79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1611"/>
        <w:gridCol w:w="1540"/>
      </w:tblGrid>
      <w:tr w:rsidR="00061A79" w14:paraId="4BC2340C" w14:textId="7777777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4EFE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Documentação e informações iniciais</w:t>
            </w:r>
          </w:p>
        </w:tc>
      </w:tr>
      <w:tr w:rsidR="00061A79" w14:paraId="40AEDEF7" w14:textId="77777777">
        <w:tc>
          <w:tcPr>
            <w:tcW w:w="5569" w:type="dxa"/>
            <w:vAlign w:val="center"/>
          </w:tcPr>
          <w:p w14:paraId="74539F07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2.a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51" w:type="dxa"/>
            <w:gridSpan w:val="2"/>
            <w:vAlign w:val="center"/>
          </w:tcPr>
          <w:p w14:paraId="4708B43F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F7B386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061A79" w14:paraId="73F60936" w14:textId="77777777">
        <w:tc>
          <w:tcPr>
            <w:tcW w:w="5569" w:type="dxa"/>
            <w:vAlign w:val="center"/>
          </w:tcPr>
          <w:p w14:paraId="0FAC87EB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2.b – Designação dos agentes públicos responsáveis pela fase preparatória,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151" w:type="dxa"/>
            <w:gridSpan w:val="2"/>
            <w:vAlign w:val="center"/>
          </w:tcPr>
          <w:p w14:paraId="68E70235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4CA22B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__________</w:t>
            </w:r>
          </w:p>
        </w:tc>
      </w:tr>
      <w:tr w:rsidR="00061A79" w14:paraId="50E05120" w14:textId="77777777">
        <w:tc>
          <w:tcPr>
            <w:tcW w:w="5569" w:type="dxa"/>
            <w:vAlign w:val="center"/>
          </w:tcPr>
          <w:p w14:paraId="40CC424C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151" w:type="dxa"/>
            <w:gridSpan w:val="2"/>
            <w:vAlign w:val="center"/>
          </w:tcPr>
          <w:p w14:paraId="77182F5A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DD966A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__________</w:t>
            </w:r>
          </w:p>
        </w:tc>
      </w:tr>
      <w:tr w:rsidR="00061A79" w14:paraId="2F0F0B8F" w14:textId="77777777">
        <w:tc>
          <w:tcPr>
            <w:tcW w:w="5569" w:type="dxa"/>
            <w:vAlign w:val="center"/>
          </w:tcPr>
          <w:p w14:paraId="489512C3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2.d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19FDB063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34648EDF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10C9D0BD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2959A054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6E687CCC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contratação para a necessidade a que se destina; e</w:t>
            </w:r>
          </w:p>
          <w:p w14:paraId="3988867C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611" w:type="dxa"/>
            <w:vAlign w:val="center"/>
          </w:tcPr>
          <w:p w14:paraId="459C1DEF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354054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42F19C93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1086DF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13002F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FB0FD9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40" w:type="dxa"/>
            <w:vAlign w:val="center"/>
          </w:tcPr>
          <w:p w14:paraId="709BCC93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040DF4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4A980881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8B25EA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3A4ED0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EE3C03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80E648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061A79" w14:paraId="00D67D48" w14:textId="77777777">
        <w:trPr>
          <w:trHeight w:val="934"/>
        </w:trPr>
        <w:tc>
          <w:tcPr>
            <w:tcW w:w="5569" w:type="dxa"/>
            <w:vAlign w:val="center"/>
          </w:tcPr>
          <w:p w14:paraId="6F3B37A6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2.e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7"/>
            </w:r>
          </w:p>
          <w:p w14:paraId="4DD2DF2E" w14:textId="77777777" w:rsidR="00061A79" w:rsidRDefault="00061A79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C8B590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 Em caso de “não”, justificar</w:t>
            </w:r>
          </w:p>
        </w:tc>
        <w:tc>
          <w:tcPr>
            <w:tcW w:w="1611" w:type="dxa"/>
            <w:vAlign w:val="center"/>
          </w:tcPr>
          <w:p w14:paraId="07EA2497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3C8A6F13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D40AEA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2B372C5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4946DF82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F9664D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061A79" w14:paraId="664FEC36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D673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</w:t>
            </w:r>
            <w:r>
              <w:rPr>
                <w:rFonts w:ascii="Arial" w:eastAsia="Arial" w:hAnsi="Arial" w:cs="Arial"/>
                <w:sz w:val="24"/>
                <w:szCs w:val="24"/>
              </w:rPr>
              <w:t>, Anteprojeto, Projeto Básico ou Projeto Executivo, conforme o caso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327FC276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2.f.a.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EF26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</w:t>
            </w:r>
          </w:p>
          <w:p w14:paraId="310A6D2E" w14:textId="77777777" w:rsidR="00061A79" w:rsidRDefault="00061A79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0B5885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061A79" w14:paraId="537B449A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C43D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2.g – Documento da Reserva ou demonstração da compatibilidade da previsão de recursos orçamentários com a despesa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0BDB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DD7F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3B039E43" w14:textId="77777777" w:rsidR="00061A79" w:rsidRDefault="00061A79"/>
    <w:p w14:paraId="14DB53C6" w14:textId="77777777" w:rsidR="00061A79" w:rsidRDefault="00061A79"/>
    <w:p w14:paraId="3D2987D4" w14:textId="77777777" w:rsidR="00061A79" w:rsidRDefault="00061A79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061A79" w14:paraId="5F600F7B" w14:textId="77777777">
        <w:trPr>
          <w:trHeight w:val="340"/>
        </w:trPr>
        <w:tc>
          <w:tcPr>
            <w:tcW w:w="8721" w:type="dxa"/>
            <w:vAlign w:val="center"/>
          </w:tcPr>
          <w:p w14:paraId="7D4CB2FE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PARA BENS E SERVIÇOS EM GERAL</w:t>
            </w:r>
          </w:p>
          <w:p w14:paraId="027BB875" w14:textId="77777777" w:rsidR="00061A79" w:rsidRDefault="000C0D9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Pesquisa de preços, Valor estimado e Justificativa de Preços - Fls. ________</w:t>
            </w:r>
          </w:p>
        </w:tc>
      </w:tr>
      <w:tr w:rsidR="00061A79" w14:paraId="0793C08A" w14:textId="77777777">
        <w:trPr>
          <w:trHeight w:val="2199"/>
        </w:trPr>
        <w:tc>
          <w:tcPr>
            <w:tcW w:w="8721" w:type="dxa"/>
            <w:vAlign w:val="center"/>
          </w:tcPr>
          <w:p w14:paraId="033EDD9F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Artigo 18, inciso IV, e artigo 23, da Lei 14.133/2021 </w:t>
            </w:r>
          </w:p>
          <w:p w14:paraId="1DC8D183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</w:t>
            </w:r>
          </w:p>
          <w:p w14:paraId="3C1A63A3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  <w:p w14:paraId="5B6D34E9" w14:textId="77777777" w:rsidR="00061A79" w:rsidRDefault="00061A79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A79" w14:paraId="1B3D1B06" w14:textId="77777777">
        <w:trPr>
          <w:trHeight w:val="6495"/>
        </w:trPr>
        <w:tc>
          <w:tcPr>
            <w:tcW w:w="8721" w:type="dxa"/>
            <w:vAlign w:val="center"/>
          </w:tcPr>
          <w:p w14:paraId="4A4E2534" w14:textId="77777777" w:rsidR="00061A79" w:rsidRDefault="000C0D90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32F62923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2894F71D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feitas pela Administração Pública, em execução ou concluídas no período de 1 ano anterior à data de pesquisa; </w:t>
            </w:r>
          </w:p>
          <w:p w14:paraId="75D8CD60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sítios eletrônicos especializados ou de domínio amplo, desde que atualizados e compreendidos no intervalo de até 6 (seis) meses de antecedência da data de divulgação do edital, contendo data e hora de acesso; </w:t>
            </w:r>
          </w:p>
          <w:p w14:paraId="194BE4C6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edital; </w:t>
            </w:r>
          </w:p>
          <w:p w14:paraId="0F942E04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 de notas fiscais eletrônicas e/ou em bases do Estado de São Paulo, com datas compreendidas no período de até 1 ano anterior à data de divulgação do edital. </w:t>
            </w:r>
          </w:p>
          <w:p w14:paraId="42B5F7C4" w14:textId="77777777" w:rsidR="00061A79" w:rsidRDefault="00061A79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EEE967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*Artigo 4º:</w:t>
            </w:r>
          </w:p>
          <w:p w14:paraId="3D7CEE08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“Serão utilizados, como método matemático para definição do valor estimado para a contratação, a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média, a mediana ou o menor dos valores obtidos na pesquisa de preços</w:t>
            </w:r>
            <w:r>
              <w:rPr>
                <w:rFonts w:ascii="Arial" w:eastAsia="Arial" w:hAnsi="Arial" w:cs="Arial"/>
                <w:sz w:val="22"/>
                <w:szCs w:val="22"/>
              </w:rPr>
              <w:t>, desde que o cálculo incida sobre um conjunto de três ou mais preços, oriundos de um ou mais dos parâmetros de que trata o artigo 3° deste decreto, desconsiderados, previamente ao cálculo, os valores inexequíveis, inconsistentes e os excessivamente elevados”.</w:t>
            </w:r>
          </w:p>
          <w:p w14:paraId="7CC48C08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§ 3º 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“Os preços coletados deverão ser analisados de forma crítica, em especial, quando houver grande variação entre os valores apresentados”.</w:t>
            </w:r>
          </w:p>
        </w:tc>
      </w:tr>
      <w:tr w:rsidR="00061A79" w14:paraId="0C81F5CA" w14:textId="77777777">
        <w:trPr>
          <w:trHeight w:val="3393"/>
        </w:trPr>
        <w:tc>
          <w:tcPr>
            <w:tcW w:w="8721" w:type="dxa"/>
            <w:vAlign w:val="center"/>
          </w:tcPr>
          <w:p w14:paraId="1242826F" w14:textId="77777777" w:rsidR="00061A79" w:rsidRDefault="000C0D90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C929A38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3F330B2B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24404CA3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51C8BECA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1D4C205B" w14:textId="77777777" w:rsidR="00061A79" w:rsidRDefault="000C0D90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 </w:t>
            </w:r>
          </w:p>
        </w:tc>
      </w:tr>
    </w:tbl>
    <w:p w14:paraId="70BEF8BB" w14:textId="77777777" w:rsidR="00061A79" w:rsidRDefault="00061A79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69592088" w14:textId="77777777" w:rsidR="00061A79" w:rsidRDefault="00061A79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1B41F253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4BFA29BA" w14:textId="77777777" w:rsidR="00061A79" w:rsidRDefault="00061A7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1F9AA9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especificamente, que o edital de pregão eletrônico e, se for o caso, o termo de contrato, utilizados seguiram as minutas disponibilizadas e pré-aprovadas pela Procuradoria Geral, e que não foram feitas modificações no texto que não o mero preenchimento dos campos editáveis.</w:t>
      </w:r>
    </w:p>
    <w:p w14:paraId="727D3A48" w14:textId="77777777" w:rsidR="00061A79" w:rsidRDefault="00061A7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31C3C8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bgfcwai6ehv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Pelo exposto, atesto a conformidade legal do procedimento adotado, para fins de </w:t>
      </w:r>
      <w:r>
        <w:rPr>
          <w:rFonts w:ascii="Arial" w:eastAsia="Arial" w:hAnsi="Arial" w:cs="Arial"/>
          <w:b/>
          <w:sz w:val="24"/>
          <w:szCs w:val="24"/>
        </w:rPr>
        <w:t>dispensa de trâmite do processo na Procuradoria Geral da USP, nos termos do artigo 1º, da Portaria PG 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12, de 23 de fevereiro de 2024.</w:t>
      </w:r>
    </w:p>
    <w:p w14:paraId="1530B197" w14:textId="77777777" w:rsidR="00061A79" w:rsidRDefault="00061A79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819B0D8" w14:textId="77777777" w:rsidR="00061A79" w:rsidRDefault="000C0D9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5CA210C7" w14:textId="77777777" w:rsidR="00061A79" w:rsidRDefault="00061A79">
      <w:pPr>
        <w:jc w:val="center"/>
        <w:rPr>
          <w:rFonts w:ascii="Arial" w:eastAsia="Arial" w:hAnsi="Arial" w:cs="Arial"/>
          <w:sz w:val="24"/>
          <w:szCs w:val="24"/>
        </w:rPr>
      </w:pPr>
    </w:p>
    <w:p w14:paraId="506A98FB" w14:textId="77777777" w:rsidR="00061A79" w:rsidRDefault="00061A79">
      <w:pPr>
        <w:jc w:val="center"/>
        <w:rPr>
          <w:rFonts w:ascii="Arial" w:eastAsia="Arial" w:hAnsi="Arial" w:cs="Arial"/>
          <w:sz w:val="24"/>
          <w:szCs w:val="24"/>
        </w:rPr>
      </w:pPr>
    </w:p>
    <w:p w14:paraId="247BA43C" w14:textId="77777777" w:rsidR="00061A79" w:rsidRDefault="000C0D9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36585D7A" w14:textId="77777777" w:rsidR="00061A79" w:rsidRDefault="00061A79">
      <w:pPr>
        <w:jc w:val="center"/>
        <w:rPr>
          <w:rFonts w:ascii="Arial" w:eastAsia="Arial" w:hAnsi="Arial" w:cs="Arial"/>
          <w:sz w:val="24"/>
          <w:szCs w:val="24"/>
        </w:rPr>
      </w:pPr>
    </w:p>
    <w:p w14:paraId="7706D654" w14:textId="77777777" w:rsidR="00061A79" w:rsidRDefault="000C0D90">
      <w:pPr>
        <w:spacing w:before="80" w:after="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----------------------------------------------------------------------------------------------------------</w:t>
      </w:r>
    </w:p>
    <w:p w14:paraId="5C593984" w14:textId="77777777" w:rsidR="00061A79" w:rsidRDefault="00061A79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6007775" w14:textId="77777777" w:rsidR="00061A79" w:rsidRDefault="000C0D90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Em sequência, atendidos os requisitos legais e procedimentais para continuidade da contratação, a Unidade/Órgão deverá prosseguir com as seguintes etapas, a título informativo, no que couber:</w:t>
      </w:r>
    </w:p>
    <w:p w14:paraId="3AF3C308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Publicação do edital no PNCP e de seu extrato no DOE e jornal de grande circulação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2"/>
      </w:r>
      <w:r>
        <w:rPr>
          <w:rFonts w:ascii="Arial" w:eastAsia="Arial" w:hAnsi="Arial" w:cs="Arial"/>
          <w:b/>
          <w:sz w:val="24"/>
          <w:szCs w:val="24"/>
        </w:rPr>
        <w:t xml:space="preserve"> – data: __/__/____</w:t>
      </w:r>
    </w:p>
    <w:p w14:paraId="348DE997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 de apresentação de propostas e lances - __/__/____</w:t>
      </w:r>
    </w:p>
    <w:p w14:paraId="43471DF9" w14:textId="77777777" w:rsidR="00061A79" w:rsidRDefault="00061A7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55A450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*O prazo para apresentação de propostas e lances, contados da data de divulgação do edital, deve respeitar o prazo mínimo de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3"/>
      </w:r>
      <w:r>
        <w:rPr>
          <w:rFonts w:ascii="Arial" w:eastAsia="Arial" w:hAnsi="Arial" w:cs="Arial"/>
          <w:sz w:val="24"/>
          <w:szCs w:val="24"/>
        </w:rPr>
        <w:t>:</w:t>
      </w:r>
    </w:p>
    <w:p w14:paraId="628D5625" w14:textId="77777777" w:rsidR="00061A79" w:rsidRDefault="000C0D90">
      <w:pPr>
        <w:spacing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para aquisição de bens, </w:t>
      </w:r>
      <w:r>
        <w:rPr>
          <w:rFonts w:ascii="Arial" w:eastAsia="Arial" w:hAnsi="Arial" w:cs="Arial"/>
          <w:b/>
          <w:sz w:val="24"/>
          <w:szCs w:val="24"/>
        </w:rPr>
        <w:t>8 (oito) dias úteis</w:t>
      </w:r>
      <w:r>
        <w:rPr>
          <w:rFonts w:ascii="Arial" w:eastAsia="Arial" w:hAnsi="Arial" w:cs="Arial"/>
          <w:sz w:val="24"/>
          <w:szCs w:val="24"/>
        </w:rPr>
        <w:t>, quando utilizado critério de julgamento de menor preço ou de maior desconto;</w:t>
      </w:r>
    </w:p>
    <w:p w14:paraId="632EB569" w14:textId="77777777" w:rsidR="00061A79" w:rsidRDefault="00061A79">
      <w:pPr>
        <w:ind w:left="1134"/>
        <w:jc w:val="center"/>
        <w:rPr>
          <w:rFonts w:ascii="Arial" w:eastAsia="Arial" w:hAnsi="Arial" w:cs="Arial"/>
          <w:sz w:val="24"/>
          <w:szCs w:val="24"/>
        </w:rPr>
      </w:pPr>
    </w:p>
    <w:p w14:paraId="11F27389" w14:textId="77777777" w:rsidR="00061A79" w:rsidRDefault="000C0D90">
      <w:pPr>
        <w:spacing w:before="80" w:after="8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para serviços comuns e obras e serviços comuns de engenharia, </w:t>
      </w:r>
      <w:r>
        <w:rPr>
          <w:rFonts w:ascii="Arial" w:eastAsia="Arial" w:hAnsi="Arial" w:cs="Arial"/>
          <w:b/>
          <w:sz w:val="24"/>
          <w:szCs w:val="24"/>
        </w:rPr>
        <w:t>10 (dez) dias úteis</w:t>
      </w:r>
      <w:r>
        <w:rPr>
          <w:rFonts w:ascii="Arial" w:eastAsia="Arial" w:hAnsi="Arial" w:cs="Arial"/>
          <w:sz w:val="24"/>
          <w:szCs w:val="24"/>
        </w:rPr>
        <w:t>, quando utilizado critério de julgamento de menor preço ou de maior desconto.</w:t>
      </w:r>
    </w:p>
    <w:p w14:paraId="1D4701F3" w14:textId="77777777" w:rsidR="00061A79" w:rsidRDefault="000C0D90">
      <w:pPr>
        <w:spacing w:before="80" w:after="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</w:t>
      </w:r>
      <w:r>
        <w:rPr>
          <w:rFonts w:ascii="Arial" w:eastAsia="Arial" w:hAnsi="Arial" w:cs="Arial"/>
          <w:sz w:val="24"/>
          <w:szCs w:val="24"/>
        </w:rPr>
        <w:t xml:space="preserve"> Nos termos do </w:t>
      </w:r>
      <w:r>
        <w:rPr>
          <w:rFonts w:ascii="Arial" w:eastAsia="Arial" w:hAnsi="Arial" w:cs="Arial"/>
          <w:b/>
          <w:sz w:val="24"/>
          <w:szCs w:val="24"/>
        </w:rPr>
        <w:t xml:space="preserve">art. 71, Lei 14.133/2021, e Art. 1º, inciso I, alíneas “c” a “f”, Portaria GR nº 8.321/2024, </w:t>
      </w:r>
      <w:r>
        <w:rPr>
          <w:rFonts w:ascii="Arial" w:eastAsia="Arial" w:hAnsi="Arial" w:cs="Arial"/>
          <w:sz w:val="24"/>
          <w:szCs w:val="24"/>
        </w:rPr>
        <w:t>encerradas as fases de julgamento e habilitação, o processo licitatório deverá ser encaminhado à autoridade superior competente para:</w:t>
      </w:r>
    </w:p>
    <w:p w14:paraId="48227D13" w14:textId="77777777" w:rsidR="00061A79" w:rsidRDefault="000C0D90">
      <w:pPr>
        <w:spacing w:before="80" w:after="80" w:line="276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decidir eventuais recursos apresentados por licitantes e/ou interessados; </w:t>
      </w:r>
    </w:p>
    <w:p w14:paraId="6E252BC6" w14:textId="77777777" w:rsidR="00061A79" w:rsidRDefault="000C0D90">
      <w:pPr>
        <w:spacing w:before="80" w:after="80" w:line="276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adjudicar o objeto da licitação ao licitante vencedor; </w:t>
      </w:r>
    </w:p>
    <w:p w14:paraId="230D3E06" w14:textId="77777777" w:rsidR="00061A79" w:rsidRDefault="000C0D90">
      <w:pPr>
        <w:spacing w:before="80" w:after="80" w:line="276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homologar os atos praticados pelos responsáveis pela condução dos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procedimentos; </w:t>
      </w:r>
    </w:p>
    <w:p w14:paraId="4E111FA8" w14:textId="77777777" w:rsidR="00061A79" w:rsidRDefault="000C0D90">
      <w:pPr>
        <w:spacing w:before="80" w:after="80" w:line="276" w:lineRule="auto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anular, revogar ou declarar o procedimento deserto ou fracassado.</w:t>
      </w:r>
    </w:p>
    <w:p w14:paraId="01F841B5" w14:textId="77777777" w:rsidR="00061A79" w:rsidRDefault="00061A79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2BFD6FC8" w14:textId="77777777" w:rsidR="00061A79" w:rsidRDefault="000C0D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34B619E2" w14:textId="77777777" w:rsidR="00061A79" w:rsidRDefault="000C0D9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Públicas (PNCP), no prazo de 20 (vinte) dias úteis</w:t>
      </w:r>
      <w:r>
        <w:rPr>
          <w:rFonts w:ascii="Arial" w:eastAsia="Arial" w:hAnsi="Arial" w:cs="Arial"/>
          <w:sz w:val="24"/>
          <w:szCs w:val="24"/>
        </w:rPr>
        <w:t xml:space="preserve"> (Art. 94, inciso I, da Lei 14.133/2021).</w:t>
      </w:r>
    </w:p>
    <w:p w14:paraId="490BD5DB" w14:textId="77777777" w:rsidR="00061A79" w:rsidRDefault="00061A79">
      <w:pPr>
        <w:jc w:val="center"/>
        <w:rPr>
          <w:rFonts w:ascii="Arial" w:eastAsia="Arial" w:hAnsi="Arial" w:cs="Arial"/>
          <w:sz w:val="24"/>
          <w:szCs w:val="24"/>
        </w:rPr>
      </w:pPr>
    </w:p>
    <w:p w14:paraId="66181BD5" w14:textId="77777777" w:rsidR="00061A79" w:rsidRDefault="00061A79">
      <w:pPr>
        <w:jc w:val="center"/>
        <w:rPr>
          <w:rFonts w:ascii="Arial" w:eastAsia="Arial" w:hAnsi="Arial" w:cs="Arial"/>
          <w:sz w:val="24"/>
          <w:szCs w:val="24"/>
        </w:rPr>
      </w:pPr>
    </w:p>
    <w:p w14:paraId="45F09C16" w14:textId="77777777" w:rsidR="00061A79" w:rsidRDefault="00061A79">
      <w:pPr>
        <w:jc w:val="center"/>
        <w:rPr>
          <w:rFonts w:ascii="Arial" w:eastAsia="Arial" w:hAnsi="Arial" w:cs="Arial"/>
          <w:sz w:val="24"/>
          <w:szCs w:val="24"/>
        </w:rPr>
      </w:pPr>
    </w:p>
    <w:sectPr w:rsidR="0006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8B14" w14:textId="77777777" w:rsidR="008641AC" w:rsidRDefault="000C0D90">
      <w:r>
        <w:separator/>
      </w:r>
    </w:p>
  </w:endnote>
  <w:endnote w:type="continuationSeparator" w:id="0">
    <w:p w14:paraId="3EB3A5B8" w14:textId="77777777" w:rsidR="008641AC" w:rsidRDefault="000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A538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AC71" w14:textId="77777777" w:rsidR="00061A79" w:rsidRDefault="000C0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  <w:r>
      <w:rPr>
        <w:color w:val="000000"/>
      </w:rPr>
      <w:t>Versão 01.2025 NLLC – Pregão eletrônico, BENS E SERVIÇOS EM GERAL (sem PG)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D12D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C5FC" w14:textId="77777777" w:rsidR="008641AC" w:rsidRDefault="000C0D90">
      <w:r>
        <w:separator/>
      </w:r>
    </w:p>
  </w:footnote>
  <w:footnote w:type="continuationSeparator" w:id="0">
    <w:p w14:paraId="71EFBE06" w14:textId="77777777" w:rsidR="008641AC" w:rsidRDefault="000C0D90">
      <w:r>
        <w:continuationSeparator/>
      </w:r>
    </w:p>
  </w:footnote>
  <w:footnote w:id="1">
    <w:p w14:paraId="2F760B2B" w14:textId="77777777" w:rsidR="00061A79" w:rsidRDefault="000C0D90">
      <w:pPr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b/>
        </w:rPr>
        <w:t>Até o limite de R$ 2.509.023,24 (exercício de 2025)</w:t>
      </w:r>
      <w:r>
        <w:t>, conforme disposto no art. 1º, inciso I, da Portaria GR nº 8.321/2025, valor este atualizado anualmente nos termos do art. 182 da Lei nº 14.133/2021.</w:t>
      </w:r>
    </w:p>
  </w:footnote>
  <w:footnote w:id="2">
    <w:p w14:paraId="5E973B9F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Decreto Estadual n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67.641/2023.</w:t>
      </w:r>
    </w:p>
  </w:footnote>
  <w:footnote w:id="3">
    <w:p w14:paraId="6AD73C25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7º, “caput”, da Lei 14.133/2021.</w:t>
      </w:r>
    </w:p>
  </w:footnote>
  <w:footnote w:id="4">
    <w:p w14:paraId="5E2B3B2B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12, inciso VII, da Lei 14.133/21.</w:t>
      </w:r>
    </w:p>
  </w:footnote>
  <w:footnote w:id="5">
    <w:p w14:paraId="3B89D7D5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18, inciso I, e parágrafos 1º, 2º e 3º, da Lei 14.133/2021. </w:t>
      </w:r>
    </w:p>
  </w:footnote>
  <w:footnote w:id="6">
    <w:p w14:paraId="3229DFD8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18, parágrafo 2º, da Lei 14.133/2021.</w:t>
      </w:r>
    </w:p>
  </w:footnote>
  <w:footnote w:id="7">
    <w:p w14:paraId="0B7D36AA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18, inciso X, da Lei 14.133/2021.</w:t>
      </w:r>
    </w:p>
  </w:footnote>
  <w:footnote w:id="8">
    <w:p w14:paraId="5DA6DF63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18, inciso II, da Lei 14.133/2021.</w:t>
      </w:r>
    </w:p>
  </w:footnote>
  <w:footnote w:id="9">
    <w:p w14:paraId="65D4CBAE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Decreto Estadual n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68.185/2023.</w:t>
      </w:r>
    </w:p>
  </w:footnote>
  <w:footnote w:id="10">
    <w:p w14:paraId="2F96AF93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3º, § 1º - Inexiste priorização entre os parâmetros arrolados nos incisos deste artigo, podendo o agente público </w:t>
      </w:r>
      <w:r>
        <w:rPr>
          <w:b/>
          <w:color w:val="000000"/>
        </w:rPr>
        <w:t>optar pela adoção simples ou combinada dos referidos parâmetros</w:t>
      </w:r>
      <w:r>
        <w:rPr>
          <w:color w:val="000000"/>
        </w:rPr>
        <w:t>, considerando a atratividade do mercado e a mitigação do risco de sobrepreço. (</w:t>
      </w:r>
      <w:proofErr w:type="spellStart"/>
      <w:r>
        <w:rPr>
          <w:color w:val="000000"/>
        </w:rPr>
        <w:t>g.n</w:t>
      </w:r>
      <w:proofErr w:type="spellEnd"/>
      <w:r>
        <w:rPr>
          <w:color w:val="000000"/>
        </w:rPr>
        <w:t>.)</w:t>
      </w:r>
    </w:p>
  </w:footnote>
  <w:footnote w:id="11">
    <w:p w14:paraId="42DA5A51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7º, Decreto Estadual n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67.888/2023.</w:t>
      </w:r>
    </w:p>
  </w:footnote>
  <w:footnote w:id="12">
    <w:p w14:paraId="4DC7ACF1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54, da Lei 14.133/2021.</w:t>
      </w:r>
    </w:p>
  </w:footnote>
  <w:footnote w:id="13">
    <w:p w14:paraId="00427963" w14:textId="77777777" w:rsidR="00061A79" w:rsidRDefault="000C0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Art. 55, da Lei 14.133/2021.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307E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E0D" w14:textId="77777777" w:rsidR="00061A79" w:rsidRDefault="000C0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firstLine="2124"/>
      <w:rPr>
        <w:color w:val="7F7F7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94E7F2" wp14:editId="7F930155">
          <wp:simplePos x="0" y="0"/>
          <wp:positionH relativeFrom="column">
            <wp:posOffset>-146684</wp:posOffset>
          </wp:positionH>
          <wp:positionV relativeFrom="paragraph">
            <wp:posOffset>-88264</wp:posOffset>
          </wp:positionV>
          <wp:extent cx="866775" cy="108585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295903" w14:textId="77777777" w:rsidR="00061A79" w:rsidRDefault="000C0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firstLine="1416"/>
      <w:jc w:val="center"/>
      <w:rPr>
        <w:b/>
        <w:color w:val="7F7F7F"/>
        <w:sz w:val="32"/>
        <w:szCs w:val="32"/>
      </w:rPr>
    </w:pPr>
    <w:r>
      <w:rPr>
        <w:b/>
        <w:color w:val="7F7F7F"/>
        <w:sz w:val="32"/>
        <w:szCs w:val="32"/>
      </w:rPr>
      <w:t>UNIVERSIDADE DE SÃO PAULO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A71297" wp14:editId="3580F64F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1087755" cy="82296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6885" y="3373283"/>
                        <a:ext cx="107823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F11A6" w14:textId="77777777" w:rsidR="00061A79" w:rsidRDefault="00061A79">
                          <w:pPr>
                            <w:textDirection w:val="btLr"/>
                          </w:pPr>
                        </w:p>
                        <w:p w14:paraId="14E4BB25" w14:textId="77777777" w:rsidR="00061A79" w:rsidRDefault="00061A7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A71297" id="_x0000_s1026" style="position:absolute;left:0;text-align:left;margin-left:405pt;margin-top:-3pt;width:85.65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" filled="f" stroked="f">
              <v:textbox inset="2.53958mm,1.2694mm,2.53958mm,1.2694mm">
                <w:txbxContent>
                  <w:p w14:paraId="1ACF11A6" w14:textId="77777777" w:rsidR="00061A79" w:rsidRDefault="00061A79">
                    <w:pPr>
                      <w:textDirection w:val="btLr"/>
                    </w:pPr>
                  </w:p>
                  <w:p w14:paraId="14E4BB25" w14:textId="77777777" w:rsidR="00061A79" w:rsidRDefault="00061A7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E489C15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2298C339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59862345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46BF" w14:textId="77777777" w:rsidR="00061A79" w:rsidRDefault="00061A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66CD"/>
    <w:multiLevelType w:val="multilevel"/>
    <w:tmpl w:val="12EC699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79"/>
    <w:rsid w:val="00061A79"/>
    <w:rsid w:val="00082555"/>
    <w:rsid w:val="000C0D90"/>
    <w:rsid w:val="008641AC"/>
    <w:rsid w:val="00D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EFA9"/>
  <w15:docId w15:val="{EF7929F6-CB14-4283-9B6E-4470FC9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Cristina Campos</dc:creator>
  <cp:lastModifiedBy>Autor</cp:lastModifiedBy>
  <cp:revision>3</cp:revision>
  <dcterms:created xsi:type="dcterms:W3CDTF">2025-05-12T18:41:00Z</dcterms:created>
  <dcterms:modified xsi:type="dcterms:W3CDTF">2025-05-12T19:48:00Z</dcterms:modified>
</cp:coreProperties>
</file>